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5476"/>
      </w:tblGrid>
      <w:tr w:rsidR="00D012B4" w:rsidTr="000866C9">
        <w:trPr>
          <w:trHeight w:val="1"/>
        </w:trPr>
        <w:tc>
          <w:tcPr>
            <w:tcW w:w="5529" w:type="dxa"/>
            <w:shd w:val="clear" w:color="000000" w:fill="FFFFFF"/>
            <w:tcMar>
              <w:left w:w="108" w:type="dxa"/>
              <w:right w:w="108" w:type="dxa"/>
            </w:tcMar>
          </w:tcPr>
          <w:p w:rsidR="00D012B4" w:rsidRDefault="009E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LIÊN ĐOÀN LAO ĐỘNG HUYỆN VĨNH THUẬN</w:t>
            </w:r>
          </w:p>
          <w:p w:rsidR="00D012B4" w:rsidRDefault="00B9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CĐCS</w:t>
            </w:r>
            <w:r w:rsidR="009E7C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TRƯỜNG THCS THỊ TRẤN </w:t>
            </w:r>
          </w:p>
          <w:p w:rsidR="00D012B4" w:rsidRDefault="003B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7.4pt;margin-top:1.8pt;width:183.9pt;height:0;z-index:251660288" o:connectortype="straight"/>
              </w:pict>
            </w:r>
          </w:p>
          <w:p w:rsidR="00D012B4" w:rsidRDefault="006F1CCD" w:rsidP="00663A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="00F81A16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9E7C36">
              <w:rPr>
                <w:rFonts w:ascii="Times New Roman" w:eastAsia="Times New Roman" w:hAnsi="Times New Roman" w:cs="Times New Roman"/>
                <w:sz w:val="28"/>
              </w:rPr>
              <w:t>/KH- CĐCS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:rsidR="00D012B4" w:rsidRDefault="009E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D012B4" w:rsidRDefault="009E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do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phúc</w:t>
            </w:r>
            <w:proofErr w:type="spellEnd"/>
          </w:p>
          <w:p w:rsidR="00D012B4" w:rsidRDefault="003B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pict>
                <v:shape id="_x0000_s1027" type="#_x0000_t32" style="position:absolute;margin-left:56.75pt;margin-top:4.1pt;width:150.3pt;height:0;z-index:251659264" o:connectortype="straight"/>
              </w:pict>
            </w:r>
          </w:p>
          <w:p w:rsidR="00D012B4" w:rsidRDefault="009E7C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</w:t>
            </w:r>
            <w:proofErr w:type="spellStart"/>
            <w:r w:rsidR="00663A22">
              <w:rPr>
                <w:rFonts w:ascii="Times New Roman" w:eastAsia="Times New Roman" w:hAnsi="Times New Roman" w:cs="Times New Roman"/>
                <w:i/>
                <w:sz w:val="28"/>
              </w:rPr>
              <w:t>TT.</w:t>
            </w:r>
            <w:r w:rsidR="006F1CCD">
              <w:rPr>
                <w:rFonts w:ascii="Times New Roman" w:eastAsia="Times New Roman" w:hAnsi="Times New Roman" w:cs="Times New Roman"/>
                <w:i/>
                <w:sz w:val="28"/>
              </w:rPr>
              <w:t>Vĩnh</w:t>
            </w:r>
            <w:proofErr w:type="spellEnd"/>
            <w:r w:rsidR="006F1CCD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6F1CCD">
              <w:rPr>
                <w:rFonts w:ascii="Times New Roman" w:eastAsia="Times New Roman" w:hAnsi="Times New Roman" w:cs="Times New Roman"/>
                <w:i/>
                <w:sz w:val="28"/>
              </w:rPr>
              <w:t>Thuận</w:t>
            </w:r>
            <w:proofErr w:type="spellEnd"/>
            <w:r w:rsidR="006F1CCD"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="006F1CCD">
              <w:rPr>
                <w:rFonts w:ascii="Times New Roman" w:eastAsia="Times New Roman" w:hAnsi="Times New Roman" w:cs="Times New Roman"/>
                <w:i/>
                <w:sz w:val="28"/>
              </w:rPr>
              <w:t>ngày</w:t>
            </w:r>
            <w:proofErr w:type="spellEnd"/>
            <w:r w:rsidR="006F1CCD">
              <w:rPr>
                <w:rFonts w:ascii="Times New Roman" w:eastAsia="Times New Roman" w:hAnsi="Times New Roman" w:cs="Times New Roman"/>
                <w:i/>
                <w:sz w:val="28"/>
              </w:rPr>
              <w:t xml:space="preserve"> 07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2021</w:t>
            </w:r>
          </w:p>
        </w:tc>
      </w:tr>
    </w:tbl>
    <w:p w:rsidR="00D012B4" w:rsidRPr="00AB3E8D" w:rsidRDefault="00D012B4">
      <w:pPr>
        <w:rPr>
          <w:rFonts w:ascii="Times New Roman" w:eastAsia="Times New Roman" w:hAnsi="Times New Roman" w:cs="Times New Roman"/>
          <w:color w:val="FF0000"/>
          <w:sz w:val="28"/>
        </w:rPr>
      </w:pPr>
    </w:p>
    <w:p w:rsidR="00D012B4" w:rsidRDefault="009E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KẾ HOẠCH</w:t>
      </w:r>
      <w:bookmarkStart w:id="0" w:name="_GoBack"/>
      <w:bookmarkEnd w:id="0"/>
    </w:p>
    <w:p w:rsidR="00D012B4" w:rsidRDefault="009E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động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đoàn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</w:t>
      </w:r>
    </w:p>
    <w:p w:rsidR="00D012B4" w:rsidRDefault="009E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chức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lao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động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2021</w:t>
      </w:r>
    </w:p>
    <w:p w:rsidR="00D012B4" w:rsidRDefault="00D012B4">
      <w:pPr>
        <w:rPr>
          <w:rFonts w:ascii="Times New Roman" w:eastAsia="Times New Roman" w:hAnsi="Times New Roman" w:cs="Times New Roman"/>
          <w:sz w:val="28"/>
        </w:rPr>
      </w:pP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Thực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hiện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sz w:val="28"/>
        </w:rPr>
        <w:t>hoạch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́ 123/KH-LĐLĐ, </w:t>
      </w:r>
      <w:proofErr w:type="spellStart"/>
      <w:r>
        <w:rPr>
          <w:rFonts w:ascii="Times New Roman" w:eastAsia="Times New Roman" w:hAnsi="Times New Roman" w:cs="Times New Roman"/>
          <w:sz w:val="28"/>
        </w:rPr>
        <w:t>ngày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3/9/2021 </w:t>
      </w:r>
      <w:proofErr w:type="spellStart"/>
      <w:r>
        <w:rPr>
          <w:rFonts w:ascii="Times New Roman" w:eastAsia="Times New Roman" w:hAnsi="Times New Roman" w:cs="Times New Roman"/>
          <w:sz w:val="28"/>
        </w:rPr>
        <w:t>của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đoàn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Lao </w:t>
      </w:r>
      <w:proofErr w:type="spellStart"/>
      <w:r>
        <w:rPr>
          <w:rFonts w:ascii="Times New Roman" w:eastAsia="Times New Roman" w:hAnsi="Times New Roman" w:cs="Times New Roman"/>
          <w:sz w:val="28"/>
        </w:rPr>
        <w:t>động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động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đoàn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chức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động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2021. Ban </w:t>
      </w:r>
      <w:proofErr w:type="spellStart"/>
      <w:r>
        <w:rPr>
          <w:rFonts w:ascii="Times New Roman" w:eastAsia="Times New Roman" w:hAnsi="Times New Roman" w:cs="Times New Roman"/>
          <w:sz w:val="28"/>
        </w:rPr>
        <w:t>chấp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dựng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sz w:val="28"/>
        </w:rPr>
        <w:t>hoạch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̉ </w:t>
      </w:r>
      <w:proofErr w:type="spellStart"/>
      <w:r>
        <w:rPr>
          <w:rFonts w:ascii="Times New Roman" w:eastAsia="Times New Roman" w:hAnsi="Times New Roman" w:cs="Times New Roman"/>
          <w:sz w:val="28"/>
        </w:rPr>
        <w:t>chức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triển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hiện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MỤC ĐÍCH YÊU CẦU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Nêu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sóc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dành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đẹp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CNVCLĐ; </w:t>
      </w:r>
      <w:proofErr w:type="spellStart"/>
      <w:r>
        <w:rPr>
          <w:rFonts w:ascii="Times New Roman" w:eastAsia="Times New Roman" w:hAnsi="Times New Roman" w:cs="Times New Roman"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CNVCLĐ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bởi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Covid-19. 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đẩy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mọi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hỏi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cháu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không </w:t>
      </w:r>
      <w:proofErr w:type="spellStart"/>
      <w:r>
        <w:rPr>
          <w:rFonts w:ascii="Times New Roman" w:eastAsia="Times New Roman" w:hAnsi="Times New Roman" w:cs="Times New Roman"/>
          <w:sz w:val="28"/>
        </w:rPr>
        <w:t>khí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ấm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cháu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thần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Do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8"/>
        </w:rPr>
        <w:t>diễn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hỏi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CNVCLĐ </w:t>
      </w:r>
      <w:proofErr w:type="spellStart"/>
      <w:r>
        <w:rPr>
          <w:rFonts w:ascii="Times New Roman" w:eastAsia="Times New Roman" w:hAnsi="Times New Roman" w:cs="Times New Roman"/>
          <w:sz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NỘI DUNG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thăm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hỏi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tặng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CNVCLĐ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hỏi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CNVCLĐ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bởi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Covid-19.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Biểu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khen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CNVCLĐ </w:t>
      </w:r>
      <w:proofErr w:type="spellStart"/>
      <w:r>
        <w:rPr>
          <w:rFonts w:ascii="Times New Roman" w:eastAsia="Times New Roman" w:hAnsi="Times New Roman" w:cs="Times New Roman"/>
          <w:sz w:val="28"/>
        </w:rPr>
        <w:t>đạt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sắc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vượt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giỏi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Thăm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hỏi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2021-2022.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dục</w:t>
      </w:r>
      <w:proofErr w:type="spellEnd"/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nhằm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nâng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CĐCS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sóc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2016;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23/CT-</w:t>
      </w:r>
      <w:proofErr w:type="spellStart"/>
      <w:r>
        <w:rPr>
          <w:rFonts w:ascii="Times New Roman" w:eastAsia="Times New Roman" w:hAnsi="Times New Roman" w:cs="Times New Roman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26/5/2020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tướng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23/QĐ-</w:t>
      </w:r>
      <w:proofErr w:type="spellStart"/>
      <w:r>
        <w:rPr>
          <w:rFonts w:ascii="Times New Roman" w:eastAsia="Times New Roman" w:hAnsi="Times New Roman" w:cs="Times New Roman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07/01/2021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2021-2030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sóc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Đẩy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Đài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mạng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zalo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chúc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cháu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hỏi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CNVCLĐ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Biểu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kịp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giúp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CNVCLĐ </w:t>
      </w:r>
      <w:proofErr w:type="spellStart"/>
      <w:r>
        <w:rPr>
          <w:rFonts w:ascii="Times New Roman" w:eastAsia="Times New Roman" w:hAnsi="Times New Roman" w:cs="Times New Roman"/>
          <w:sz w:val="28"/>
        </w:rPr>
        <w:t>nghèo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phân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CNVCLĐ</w:t>
      </w:r>
      <w:r w:rsidR="00174A55">
        <w:rPr>
          <w:rFonts w:ascii="Times New Roman" w:eastAsia="Times New Roman" w:hAnsi="Times New Roman" w:cs="Times New Roman"/>
          <w:b/>
          <w:sz w:val="28"/>
        </w:rPr>
        <w:t>.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cháu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CNVCLĐ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phân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lượng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mỗi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100.000đ, chi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CĐCS.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diễn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Covid-19,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không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đêm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rằm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đèn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vui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</w:rPr>
        <w:t>…;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chọn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hỏi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CNVCLĐ </w:t>
      </w:r>
      <w:proofErr w:type="spellStart"/>
      <w:r>
        <w:rPr>
          <w:rFonts w:ascii="Times New Roman" w:eastAsia="Times New Roman" w:hAnsi="Times New Roman" w:cs="Times New Roman"/>
          <w:sz w:val="28"/>
        </w:rPr>
        <w:t>phù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Covid-19. 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III. VỀ KINH PHÍ 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TỔ CHỨC THỰC HIỆN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sz w:val="28"/>
        </w:rPr>
        <w:t>chấp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012B4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hỏi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CNVCLĐ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Covid-19.</w:t>
      </w:r>
    </w:p>
    <w:p w:rsidR="008702D5" w:rsidRDefault="009E7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TM. BCH CÔNG ĐOÀN </w:t>
      </w:r>
    </w:p>
    <w:p w:rsidR="00D012B4" w:rsidRDefault="0087013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</w:t>
      </w:r>
      <w:r w:rsidR="009E7C36">
        <w:rPr>
          <w:rFonts w:ascii="Times New Roman" w:eastAsia="Times New Roman" w:hAnsi="Times New Roman" w:cs="Times New Roman"/>
          <w:b/>
          <w:i/>
          <w:sz w:val="24"/>
        </w:rPr>
        <w:t>ơi</w:t>
      </w:r>
      <w:proofErr w:type="spellEnd"/>
      <w:r w:rsidR="009E7C3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9E7C36">
        <w:rPr>
          <w:rFonts w:ascii="Times New Roman" w:eastAsia="Times New Roman" w:hAnsi="Times New Roman" w:cs="Times New Roman"/>
          <w:b/>
          <w:i/>
          <w:sz w:val="24"/>
        </w:rPr>
        <w:t>nhận</w:t>
      </w:r>
      <w:proofErr w:type="spellEnd"/>
      <w:r w:rsidR="009E7C36"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</w:t>
      </w:r>
      <w:r w:rsidR="008702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E7C36">
        <w:rPr>
          <w:rFonts w:ascii="Times New Roman" w:eastAsia="Times New Roman" w:hAnsi="Times New Roman" w:cs="Times New Roman"/>
          <w:b/>
          <w:sz w:val="28"/>
        </w:rPr>
        <w:t>P</w:t>
      </w:r>
      <w:r w:rsidR="008702D5">
        <w:rPr>
          <w:rFonts w:ascii="Times New Roman" w:eastAsia="Times New Roman" w:hAnsi="Times New Roman" w:cs="Times New Roman"/>
          <w:b/>
          <w:sz w:val="28"/>
        </w:rPr>
        <w:t>HÓ</w:t>
      </w:r>
      <w:r w:rsidR="009E7C36">
        <w:rPr>
          <w:rFonts w:ascii="Times New Roman" w:eastAsia="Times New Roman" w:hAnsi="Times New Roman" w:cs="Times New Roman"/>
          <w:b/>
          <w:sz w:val="28"/>
        </w:rPr>
        <w:t xml:space="preserve"> CHỦ TỊCH</w:t>
      </w:r>
    </w:p>
    <w:p w:rsidR="00D012B4" w:rsidRDefault="009E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LĐLĐ </w:t>
      </w:r>
      <w:proofErr w:type="spellStart"/>
      <w:r>
        <w:rPr>
          <w:rFonts w:ascii="Times New Roman" w:eastAsia="Times New Roman" w:hAnsi="Times New Roman" w:cs="Times New Roman"/>
          <w:sz w:val="24"/>
        </w:rPr>
        <w:t>huyện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012B4" w:rsidRDefault="009E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CNVCLĐ </w:t>
      </w:r>
      <w:proofErr w:type="spellStart"/>
      <w:r>
        <w:rPr>
          <w:rFonts w:ascii="Times New Roman" w:eastAsia="Times New Roman" w:hAnsi="Times New Roman" w:cs="Times New Roman"/>
          <w:sz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                                           </w:t>
      </w:r>
    </w:p>
    <w:p w:rsidR="008702D5" w:rsidRDefault="0087013B" w:rsidP="00870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Lưu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CĐCS</w:t>
      </w:r>
      <w:r w:rsidR="009E7C36"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</w:t>
      </w:r>
      <w:r w:rsidR="008702D5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</w:p>
    <w:p w:rsidR="00D012B4" w:rsidRDefault="008702D5" w:rsidP="00870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 w:rsidR="0087013B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="009E7C36">
        <w:rPr>
          <w:rFonts w:ascii="Times New Roman" w:eastAsia="Times New Roman" w:hAnsi="Times New Roman" w:cs="Times New Roman"/>
          <w:b/>
          <w:sz w:val="28"/>
        </w:rPr>
        <w:t>Lý</w:t>
      </w:r>
      <w:proofErr w:type="spellEnd"/>
      <w:r w:rsidR="009E7C36">
        <w:rPr>
          <w:rFonts w:ascii="Times New Roman" w:eastAsia="Times New Roman" w:hAnsi="Times New Roman" w:cs="Times New Roman"/>
          <w:b/>
          <w:sz w:val="28"/>
        </w:rPr>
        <w:t xml:space="preserve"> Kim Ba</w:t>
      </w:r>
    </w:p>
    <w:p w:rsidR="00D012B4" w:rsidRDefault="00D012B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12B4" w:rsidRDefault="00D012B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12B4" w:rsidRDefault="00D012B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12B4" w:rsidRDefault="00D012B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D0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12B4"/>
    <w:rsid w:val="000866C9"/>
    <w:rsid w:val="00174A55"/>
    <w:rsid w:val="00374163"/>
    <w:rsid w:val="003B286E"/>
    <w:rsid w:val="00663A22"/>
    <w:rsid w:val="006F1CCD"/>
    <w:rsid w:val="0087013B"/>
    <w:rsid w:val="008702D5"/>
    <w:rsid w:val="009475FA"/>
    <w:rsid w:val="0095391F"/>
    <w:rsid w:val="009E7C36"/>
    <w:rsid w:val="00AB3E8D"/>
    <w:rsid w:val="00B159FC"/>
    <w:rsid w:val="00B954E4"/>
    <w:rsid w:val="00D012B4"/>
    <w:rsid w:val="00DA026D"/>
    <w:rsid w:val="00F81A16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2EDE8A63"/>
  <w15:docId w15:val="{A75E0966-1BFE-463A-A9F3-54727D93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18</cp:revision>
  <dcterms:created xsi:type="dcterms:W3CDTF">2021-09-07T07:29:00Z</dcterms:created>
  <dcterms:modified xsi:type="dcterms:W3CDTF">2021-10-04T08:40:00Z</dcterms:modified>
</cp:coreProperties>
</file>