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-318" w:type="dxa"/>
        <w:tblLook w:val="00A0" w:firstRow="1" w:lastRow="0" w:firstColumn="1" w:lastColumn="0" w:noHBand="0" w:noVBand="0"/>
      </w:tblPr>
      <w:tblGrid>
        <w:gridCol w:w="4786"/>
        <w:gridCol w:w="6001"/>
      </w:tblGrid>
      <w:tr w:rsidR="001876B4" w:rsidRPr="00182286" w:rsidTr="001876B4">
        <w:tc>
          <w:tcPr>
            <w:tcW w:w="4786" w:type="dxa"/>
          </w:tcPr>
          <w:p w:rsidR="001876B4" w:rsidRPr="001876B4" w:rsidRDefault="001876B4" w:rsidP="00F941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B4">
              <w:rPr>
                <w:rFonts w:ascii="Times New Roman" w:hAnsi="Times New Roman" w:cs="Times New Roman"/>
                <w:sz w:val="28"/>
                <w:szCs w:val="28"/>
              </w:rPr>
              <w:t>TRƯỜNG THCS THỊ TRẤN</w:t>
            </w:r>
          </w:p>
        </w:tc>
        <w:tc>
          <w:tcPr>
            <w:tcW w:w="6001" w:type="dxa"/>
          </w:tcPr>
          <w:p w:rsidR="001876B4" w:rsidRPr="001876B4" w:rsidRDefault="001876B4" w:rsidP="00F941B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6B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  </w:t>
            </w:r>
            <w:r w:rsidRPr="001876B4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</w:tr>
      <w:tr w:rsidR="001876B4" w:rsidRPr="00182286" w:rsidTr="001876B4">
        <w:tc>
          <w:tcPr>
            <w:tcW w:w="4786" w:type="dxa"/>
          </w:tcPr>
          <w:p w:rsidR="001876B4" w:rsidRPr="001876B4" w:rsidRDefault="001876B4" w:rsidP="00F941BF">
            <w:pPr>
              <w:tabs>
                <w:tab w:val="right" w:pos="4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B4">
              <w:rPr>
                <w:rFonts w:ascii="Times New Roman" w:hAnsi="Times New Roman" w:cs="Times New Roman"/>
                <w:b/>
                <w:sz w:val="28"/>
                <w:szCs w:val="28"/>
              </w:rPr>
              <w:t>LIÊN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18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THCS THỊ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6B4">
              <w:rPr>
                <w:rFonts w:ascii="Times New Roman" w:hAnsi="Times New Roman" w:cs="Times New Roman"/>
                <w:b/>
                <w:sz w:val="28"/>
                <w:szCs w:val="28"/>
              </w:rPr>
              <w:t>TRẤN</w:t>
            </w:r>
          </w:p>
          <w:p w:rsidR="001876B4" w:rsidRPr="001876B4" w:rsidRDefault="001876B4" w:rsidP="00F941BF">
            <w:pPr>
              <w:tabs>
                <w:tab w:val="right" w:pos="4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B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EF62E7" wp14:editId="7BB21E4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212090</wp:posOffset>
                      </wp:positionV>
                      <wp:extent cx="628650" cy="0"/>
                      <wp:effectExtent l="6350" t="11430" r="1270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436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7.5pt;margin-top:16.7pt;width:4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eYJA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"/>
                  </w:pict>
                </mc:Fallback>
              </mc:AlternateContent>
            </w:r>
            <w:r w:rsidRPr="001876B4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F941BF">
              <w:rPr>
                <w:rFonts w:ascii="Times New Roman" w:hAnsi="Times New Roman" w:cs="Times New Roman"/>
                <w:b/>
                <w:sz w:val="28"/>
                <w:szCs w:val="28"/>
              </w:rPr>
              <w:t>C 2022-2023</w:t>
            </w:r>
          </w:p>
        </w:tc>
        <w:tc>
          <w:tcPr>
            <w:tcW w:w="6001" w:type="dxa"/>
          </w:tcPr>
          <w:p w:rsidR="001876B4" w:rsidRPr="001876B4" w:rsidRDefault="00F941BF" w:rsidP="00F94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B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01BB3" wp14:editId="65738BC0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243205</wp:posOffset>
                      </wp:positionV>
                      <wp:extent cx="1965325" cy="0"/>
                      <wp:effectExtent l="10795" t="5080" r="508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F9CC" id="Straight Arrow Connector 1" o:spid="_x0000_s1026" type="#_x0000_t32" style="position:absolute;margin-left:73.6pt;margin-top:19.15pt;width:15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"/>
                  </w:pict>
                </mc:Fallback>
              </mc:AlternateContent>
            </w:r>
            <w:r w:rsidR="001876B4" w:rsidRPr="001876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1876B4" w:rsidRPr="001876B4" w:rsidRDefault="001876B4" w:rsidP="00F94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6B4" w:rsidRPr="00182286" w:rsidTr="001876B4">
        <w:tc>
          <w:tcPr>
            <w:tcW w:w="4786" w:type="dxa"/>
          </w:tcPr>
          <w:p w:rsidR="001876B4" w:rsidRPr="001876B4" w:rsidRDefault="001876B4" w:rsidP="001876B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B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F941BF">
              <w:rPr>
                <w:rFonts w:ascii="Times New Roman" w:hAnsi="Times New Roman" w:cs="Times New Roman"/>
                <w:sz w:val="28"/>
                <w:szCs w:val="28"/>
              </w:rPr>
              <w:t>: 16</w:t>
            </w:r>
            <w:r w:rsidRPr="001876B4">
              <w:rPr>
                <w:rFonts w:ascii="Times New Roman" w:hAnsi="Times New Roman" w:cs="Times New Roman"/>
                <w:sz w:val="28"/>
                <w:szCs w:val="28"/>
              </w:rPr>
              <w:t>/KH-BCHLĐ</w:t>
            </w:r>
          </w:p>
        </w:tc>
        <w:tc>
          <w:tcPr>
            <w:tcW w:w="6001" w:type="dxa"/>
          </w:tcPr>
          <w:p w:rsidR="001876B4" w:rsidRPr="001876B4" w:rsidRDefault="00FA0DD6" w:rsidP="00FA0DD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EB0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TT </w:t>
            </w:r>
            <w:r w:rsidR="001876B4" w:rsidRPr="001876B4">
              <w:rPr>
                <w:rFonts w:ascii="Times New Roman" w:hAnsi="Times New Roman" w:cs="Times New Roman"/>
                <w:i/>
                <w:sz w:val="28"/>
                <w:szCs w:val="28"/>
              </w:rPr>
              <w:t>Vĩnh Thuậ</w:t>
            </w:r>
            <w:r w:rsidR="00F941BF">
              <w:rPr>
                <w:rFonts w:ascii="Times New Roman" w:hAnsi="Times New Roman" w:cs="Times New Roman"/>
                <w:i/>
                <w:sz w:val="28"/>
                <w:szCs w:val="28"/>
              </w:rPr>
              <w:t>n, ngày  13</w:t>
            </w:r>
            <w:r w:rsidR="00187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4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="00AE6B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3E553A" w:rsidRPr="003E553A" w:rsidRDefault="003E553A" w:rsidP="00187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HỌA</w:t>
      </w:r>
      <w:r w:rsidR="001876B4" w:rsidRPr="001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1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</w:p>
    <w:p w:rsidR="003E553A" w:rsidRPr="003E553A" w:rsidRDefault="003E553A" w:rsidP="00187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 thu, chi</w:t>
      </w:r>
      <w:r w:rsidRPr="001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quản lý và sử dụng quỹ </w:t>
      </w: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Đội trong </w:t>
      </w:r>
      <w:r w:rsidRPr="001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Liên Đội</w:t>
      </w:r>
    </w:p>
    <w:p w:rsidR="003E553A" w:rsidRPr="00F941BF" w:rsidRDefault="00531A55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</w:pPr>
      <w:r w:rsidRP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Thực hiện Điều 13 Điều 14</w:t>
      </w:r>
      <w:r w:rsidR="003E553A" w:rsidRP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chương IV Điều lệ Đội TNTP Hồ Chí Min</w:t>
      </w:r>
      <w:r w:rsidRP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h quy định về tài chính của Đội và hướng dẫn thực hiện Điều lê Đội TNTP Hồ Chí Minh hiện hành.</w:t>
      </w:r>
    </w:p>
    <w:p w:rsidR="00531A55" w:rsidRPr="00F941BF" w:rsidRDefault="00531A55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Căn cứ hướng dẫn số 23-HD/ĐTN-PGD&amp;ĐT ngày 10 tháng 10 năm 2019 của Huyện Đoàn và Phòng GD&amp;ĐT huyện Vĩnh Thuận về việc thu, chi, quản lý và sử dụng quỹ Đội trong trường học giai đoạn 2019-2022</w:t>
      </w:r>
    </w:p>
    <w:p w:rsidR="003E553A" w:rsidRPr="00F941BF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</w:pPr>
      <w:r w:rsidRP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C</w:t>
      </w:r>
      <w:r w:rsid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>ăn cứ theo kế hoạch năm học 2022-2023</w:t>
      </w:r>
      <w:r w:rsidRPr="00F941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/>
        </w:rPr>
        <w:t xml:space="preserve"> của Trường THCS Thị Trấn.</w:t>
      </w:r>
    </w:p>
    <w:p w:rsidR="003E553A" w:rsidRPr="003E553A" w:rsidRDefault="003E553A" w:rsidP="00EC051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Căn cứ tình hình thực tế của Liên Đội</w:t>
      </w:r>
      <w:r w:rsid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="00EC051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Nay BCH Liên Đội</w:t>
      </w:r>
      <w:r w:rsidR="00EC051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THCS Thị Trấn </w:t>
      </w:r>
      <w:r w:rsid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lên kế hoạch </w:t>
      </w:r>
      <w:r w:rsidR="001876B4" w:rsidRPr="003E5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thu, chi</w:t>
      </w:r>
      <w:r w:rsidR="001876B4" w:rsidRPr="00187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quản lý và sử dụng quỹ </w:t>
      </w:r>
      <w:r w:rsidR="001876B4" w:rsidRPr="003E5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Đội trong </w:t>
      </w:r>
      <w:r w:rsidR="001876B4" w:rsidRPr="00187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Liên Đội</w:t>
      </w:r>
      <w:r w:rsidR="00187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như sau: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1- Quan điểm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Phát huy nội lực Đội</w:t>
      </w:r>
      <w:r w:rsid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TNTP Hồ Chí Minh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nhằm hỗ trợ để tập trung nâng</w:t>
      </w:r>
      <w:r w:rsid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cao chất lượng hoạt động 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Đội </w:t>
      </w:r>
      <w:r w:rsid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trong 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trường học, góp phần nâng cao chất lượng giáo dục toàn diện trong nhà trường trong giai đoạn hiện nay.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2- Mục tiêu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="000F771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100% đóng quỹ đội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3- Yêu cầu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Việc thu phải dân chủ, chi phải công khai, quản lý phải chặt chẽ và sử dụng phải đúng mục đích.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Đảm bảo sự lãnh đạo trực tiếp, toàn diện của BGH nhà trường.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4- Nguồn thu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3E553A" w:rsidRPr="003E553A" w:rsidRDefault="00CC0281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điểm thu quỹ 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Đội vào đầu năm học</w:t>
      </w:r>
      <w:r w:rsidR="003E553A" w:rsidRP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3E553A" w:rsidRPr="00B1140E" w:rsidRDefault="00CC0281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B1140E">
        <w:rPr>
          <w:rFonts w:ascii="Times New Roman" w:eastAsia="Times New Roman" w:hAnsi="Times New Roman" w:cs="Times New Roman"/>
          <w:color w:val="FF0000"/>
          <w:sz w:val="28"/>
          <w:szCs w:val="28"/>
          <w:lang w:val="de-DE"/>
        </w:rPr>
        <w:t>- H</w:t>
      </w:r>
      <w:r w:rsidR="003E553A" w:rsidRPr="00B1140E">
        <w:rPr>
          <w:rFonts w:ascii="Times New Roman" w:eastAsia="Times New Roman" w:hAnsi="Times New Roman" w:cs="Times New Roman"/>
          <w:color w:val="FF0000"/>
          <w:sz w:val="28"/>
          <w:szCs w:val="28"/>
          <w:lang w:val="de-DE"/>
        </w:rPr>
        <w:t xml:space="preserve">ọc sinh </w:t>
      </w:r>
      <w:r w:rsidRPr="00B1140E">
        <w:rPr>
          <w:rFonts w:ascii="Times New Roman" w:eastAsia="Times New Roman" w:hAnsi="Times New Roman" w:cs="Times New Roman"/>
          <w:color w:val="FF0000"/>
          <w:sz w:val="28"/>
          <w:szCs w:val="28"/>
          <w:lang w:val="de-DE"/>
        </w:rPr>
        <w:t xml:space="preserve">là đội viên thu </w:t>
      </w:r>
      <w:r w:rsidR="003E553A" w:rsidRPr="00B1140E">
        <w:rPr>
          <w:rFonts w:ascii="Times New Roman" w:eastAsia="Times New Roman" w:hAnsi="Times New Roman" w:cs="Times New Roman"/>
          <w:color w:val="FF0000"/>
          <w:sz w:val="28"/>
          <w:szCs w:val="28"/>
          <w:lang w:val="de-DE"/>
        </w:rPr>
        <w:t>15.000đ/HS/năm.</w:t>
      </w:r>
    </w:p>
    <w:p w:rsidR="003E553A" w:rsidRPr="003E553A" w:rsidRDefault="00902CF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* Ngoài ra 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Nhà t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rường có thể vận động các tổ chức, đơn vị, doanh nghiệp, hội</w:t>
      </w:r>
      <w:r w:rsidR="00CC028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phụ huynh ủng hộ cho quỹ 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Đội.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5- Công tác tổ chức sử dụng: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* Nội dung chi: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Khen th</w:t>
      </w:r>
      <w:r w:rsidR="008E178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ư</w:t>
      </w:r>
      <w:r w:rsidR="00567E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ởng cho các hoạt động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của Đội.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Mua sắm trang th</w:t>
      </w:r>
      <w:r w:rsidR="008E178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iết bị, cơ sở vật chất cho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Đội: như trang bị hồ sơ, sổ sách, tài liệu nghiệp vụ, tạp chí, báo đội, trống, cờ, tập huấn ...</w:t>
      </w:r>
    </w:p>
    <w:p w:rsid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Mua</w:t>
      </w:r>
      <w:r w:rsidRP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(in)</w:t>
      </w:r>
      <w:r w:rsidRP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phiếu chuyển sinh hoạt hè; giấy chứng nhận hoàn thành các chuyên hiệu của CTRL đội viên, Đoàn viên</w:t>
      </w:r>
      <w:r w:rsidR="008E178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…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Liên đội.</w:t>
      </w:r>
    </w:p>
    <w:p w:rsidR="008E178D" w:rsidRPr="003E553A" w:rsidRDefault="008E178D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Chi tham gia c</w:t>
      </w:r>
      <w:r w:rsidR="00567E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ác hội thi do Nhà thiếu nhi và H</w:t>
      </w:r>
      <w:r w:rsidR="00BC7CF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uyện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oàn</w:t>
      </w:r>
      <w:r w:rsidR="00567E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 chức.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de-DE"/>
        </w:rPr>
        <w:lastRenderedPageBreak/>
        <w:t>+ Chi các hoạt động khác như</w:t>
      </w:r>
      <w:r w:rsidR="008E178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de-DE"/>
        </w:rPr>
        <w:t xml:space="preserve">: Các hoạt động xã hội </w:t>
      </w:r>
      <w:r w:rsidRPr="003E55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de-DE"/>
        </w:rPr>
        <w:t xml:space="preserve"> của Đội như thăm hỏi thanh niên, đội viên, thiếu nhi có hoàn cảnh khó khăn, chúc mừng giao lưu, kết nghĩa...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6- Quản lý:</w:t>
      </w:r>
    </w:p>
    <w:p w:rsidR="003E553A" w:rsidRPr="003E553A" w:rsidRDefault="00567E9D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L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iên độ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 thu quỹ và gửi vào quỹ của nhà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trường</w:t>
      </w:r>
      <w:r w:rsidR="00902C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do thủ quỹ giữ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thông qua kế toán. </w:t>
      </w:r>
      <w:r w:rsidR="00F525B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</w:t>
      </w:r>
      <w:r w:rsidR="003E553A"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iáo viên TPT Đội chủ trì và quản lý điều hành công tác thu, chi sau khi đã có ý kiến của Hiệu trưởng nhà trường.</w:t>
      </w:r>
    </w:p>
    <w:p w:rsidR="003E553A" w:rsidRPr="003E553A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* Việc thu, chi phải có sổ sách, chứng từ theo dõi và tuân thủ theo nguyên tắc quản lý tài chính hiện hành.</w:t>
      </w:r>
    </w:p>
    <w:p w:rsidR="003E553A" w:rsidRPr="003E553A" w:rsidRDefault="00567E9D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7- Công tác báo cáo:</w:t>
      </w:r>
    </w:p>
    <w:p w:rsidR="00567E9D" w:rsidRDefault="003E553A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Định kỳ cuối học kỳ I và cuối năm học</w:t>
      </w:r>
      <w:r w:rsidR="00567E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L</w:t>
      </w: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iên Đội báo cáo lên </w:t>
      </w:r>
      <w:r w:rsidR="004F7D3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lãnh đạo</w:t>
      </w:r>
      <w:r w:rsidR="00567E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nhà trường.</w:t>
      </w:r>
    </w:p>
    <w:p w:rsidR="00985F50" w:rsidRDefault="00985F50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:rsidR="00567E9D" w:rsidRDefault="00567E9D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Trên đây là kế hoạch thu, chi, quản lý và sử dụng quỹ đội của BCH Liên Đội THCS Thị Trấn./.</w:t>
      </w:r>
    </w:p>
    <w:p w:rsidR="00AF65E8" w:rsidRDefault="00AF65E8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5508"/>
        <w:gridCol w:w="5112"/>
      </w:tblGrid>
      <w:tr w:rsidR="00567E9D" w:rsidRPr="00567E9D" w:rsidTr="00552F3C">
        <w:tc>
          <w:tcPr>
            <w:tcW w:w="5508" w:type="dxa"/>
            <w:shd w:val="clear" w:color="auto" w:fill="auto"/>
          </w:tcPr>
          <w:p w:rsidR="00567E9D" w:rsidRPr="00567E9D" w:rsidRDefault="00567E9D" w:rsidP="00552F3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67E9D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Nơi nhận:</w:t>
            </w:r>
          </w:p>
          <w:p w:rsidR="00567E9D" w:rsidRPr="00567E9D" w:rsidRDefault="00567E9D" w:rsidP="00552F3C">
            <w:pPr>
              <w:rPr>
                <w:rFonts w:ascii="Times New Roman" w:hAnsi="Times New Roman" w:cs="Times New Roman"/>
                <w:szCs w:val="28"/>
              </w:rPr>
            </w:pPr>
            <w:r w:rsidRPr="00567E9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941BF">
              <w:rPr>
                <w:rFonts w:ascii="Times New Roman" w:hAnsi="Times New Roman" w:cs="Times New Roman"/>
                <w:szCs w:val="28"/>
              </w:rPr>
              <w:t>Lãnh đạo Nhà trường</w:t>
            </w:r>
            <w:r w:rsidRPr="00567E9D">
              <w:rPr>
                <w:rFonts w:ascii="Times New Roman" w:hAnsi="Times New Roman" w:cs="Times New Roman"/>
                <w:szCs w:val="28"/>
              </w:rPr>
              <w:t>;</w:t>
            </w:r>
          </w:p>
          <w:p w:rsidR="00567E9D" w:rsidRPr="00567E9D" w:rsidRDefault="00567E9D" w:rsidP="00552F3C">
            <w:pPr>
              <w:rPr>
                <w:rFonts w:ascii="Times New Roman" w:hAnsi="Times New Roman" w:cs="Times New Roman"/>
                <w:szCs w:val="28"/>
              </w:rPr>
            </w:pPr>
            <w:r w:rsidRPr="00567E9D">
              <w:rPr>
                <w:rFonts w:ascii="Times New Roman" w:hAnsi="Times New Roman" w:cs="Times New Roman"/>
                <w:szCs w:val="28"/>
              </w:rPr>
              <w:t>- GVCN;</w:t>
            </w:r>
          </w:p>
          <w:p w:rsidR="00567E9D" w:rsidRPr="00567E9D" w:rsidRDefault="00567E9D" w:rsidP="00552F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E9D">
              <w:rPr>
                <w:rFonts w:ascii="Times New Roman" w:hAnsi="Times New Roman" w:cs="Times New Roman"/>
                <w:szCs w:val="28"/>
              </w:rPr>
              <w:t>- Lưu: VT, BCHLĐ</w:t>
            </w:r>
          </w:p>
        </w:tc>
        <w:tc>
          <w:tcPr>
            <w:tcW w:w="5112" w:type="dxa"/>
            <w:shd w:val="clear" w:color="auto" w:fill="auto"/>
          </w:tcPr>
          <w:p w:rsidR="00567E9D" w:rsidRPr="00567E9D" w:rsidRDefault="00567E9D" w:rsidP="004F7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9D">
              <w:rPr>
                <w:rFonts w:ascii="Times New Roman" w:hAnsi="Times New Roman" w:cs="Times New Roman"/>
                <w:b/>
                <w:sz w:val="28"/>
                <w:szCs w:val="28"/>
              </w:rPr>
              <w:t>TM. BCH LIÊN ĐỘI</w:t>
            </w:r>
          </w:p>
          <w:p w:rsidR="00567E9D" w:rsidRPr="00567E9D" w:rsidRDefault="00567E9D" w:rsidP="004F7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9D">
              <w:rPr>
                <w:rFonts w:ascii="Times New Roman" w:hAnsi="Times New Roman" w:cs="Times New Roman"/>
                <w:b/>
                <w:sz w:val="28"/>
                <w:szCs w:val="28"/>
              </w:rPr>
              <w:t>TỔNG PHỤ TRÁCH ĐỘI</w:t>
            </w:r>
          </w:p>
          <w:p w:rsidR="00567E9D" w:rsidRPr="00567E9D" w:rsidRDefault="00567E9D" w:rsidP="0055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E9D" w:rsidRPr="00567E9D" w:rsidRDefault="00567E9D" w:rsidP="005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E9D" w:rsidRPr="00567E9D" w:rsidRDefault="00567E9D" w:rsidP="004F7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E9D" w:rsidRPr="00567E9D" w:rsidRDefault="00567E9D" w:rsidP="0055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9D">
              <w:rPr>
                <w:rFonts w:ascii="Times New Roman" w:hAnsi="Times New Roman" w:cs="Times New Roman"/>
                <w:b/>
                <w:sz w:val="28"/>
                <w:szCs w:val="28"/>
              </w:rPr>
              <w:t>Nguyễn Quang Hiển</w:t>
            </w:r>
          </w:p>
        </w:tc>
      </w:tr>
    </w:tbl>
    <w:p w:rsidR="00567E9D" w:rsidRPr="00567E9D" w:rsidRDefault="00567E9D" w:rsidP="00567E9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67E9D">
        <w:rPr>
          <w:rFonts w:ascii="Times New Roman" w:hAnsi="Times New Roman" w:cs="Times New Roman"/>
          <w:sz w:val="26"/>
          <w:szCs w:val="26"/>
        </w:rPr>
        <w:tab/>
      </w:r>
      <w:r w:rsidRPr="00567E9D">
        <w:rPr>
          <w:rFonts w:ascii="Times New Roman" w:hAnsi="Times New Roman" w:cs="Times New Roman"/>
          <w:sz w:val="26"/>
          <w:szCs w:val="26"/>
        </w:rPr>
        <w:tab/>
      </w:r>
    </w:p>
    <w:p w:rsidR="00567E9D" w:rsidRDefault="00567E9D" w:rsidP="00567E9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7E9D">
        <w:rPr>
          <w:rFonts w:ascii="Times New Roman" w:hAnsi="Times New Roman" w:cs="Times New Roman"/>
          <w:sz w:val="28"/>
          <w:szCs w:val="28"/>
        </w:rPr>
        <w:tab/>
      </w:r>
      <w:r w:rsidRPr="00567E9D">
        <w:rPr>
          <w:rFonts w:ascii="Times New Roman" w:hAnsi="Times New Roman" w:cs="Times New Roman"/>
          <w:sz w:val="28"/>
          <w:szCs w:val="28"/>
        </w:rPr>
        <w:tab/>
      </w:r>
      <w:r w:rsidRPr="00567E9D">
        <w:rPr>
          <w:rFonts w:ascii="Times New Roman" w:hAnsi="Times New Roman" w:cs="Times New Roman"/>
          <w:sz w:val="28"/>
          <w:szCs w:val="28"/>
        </w:rPr>
        <w:tab/>
      </w:r>
      <w:r w:rsidRPr="00567E9D">
        <w:rPr>
          <w:rFonts w:ascii="Times New Roman" w:hAnsi="Times New Roman" w:cs="Times New Roman"/>
          <w:sz w:val="28"/>
          <w:szCs w:val="28"/>
        </w:rPr>
        <w:tab/>
      </w:r>
      <w:r w:rsidRPr="00567E9D">
        <w:rPr>
          <w:rFonts w:ascii="Times New Roman" w:hAnsi="Times New Roman" w:cs="Times New Roman"/>
          <w:sz w:val="28"/>
          <w:szCs w:val="28"/>
        </w:rPr>
        <w:tab/>
      </w:r>
      <w:r w:rsidRPr="00FA0DD6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567E9D" w:rsidRPr="00567E9D" w:rsidRDefault="00FA0DD6" w:rsidP="00567E9D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67E9D" w:rsidRPr="00567E9D" w:rsidRDefault="00567E9D" w:rsidP="00567E9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567E9D">
        <w:rPr>
          <w:rFonts w:ascii="Times New Roman" w:hAnsi="Times New Roman" w:cs="Times New Roman"/>
          <w:b/>
          <w:sz w:val="28"/>
          <w:szCs w:val="28"/>
        </w:rPr>
        <w:tab/>
      </w:r>
    </w:p>
    <w:p w:rsidR="00567E9D" w:rsidRDefault="00567E9D" w:rsidP="00567E9D"/>
    <w:p w:rsidR="003E553A" w:rsidRPr="003E553A" w:rsidRDefault="00567E9D" w:rsidP="003E553A">
      <w:pPr>
        <w:shd w:val="clear" w:color="auto" w:fill="FFFFFF"/>
        <w:spacing w:before="40" w:after="40" w:line="215" w:lineRule="atLeast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 </w:t>
      </w:r>
    </w:p>
    <w:p w:rsidR="003E553A" w:rsidRPr="003E553A" w:rsidRDefault="003E553A" w:rsidP="00567E9D">
      <w:pPr>
        <w:shd w:val="clear" w:color="auto" w:fill="FFFFFF"/>
        <w:spacing w:before="40" w:after="40" w:line="215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53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          </w:t>
      </w:r>
      <w:r w:rsidRPr="001876B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C745F8" w:rsidRPr="001876B4" w:rsidRDefault="00C745F8">
      <w:pPr>
        <w:rPr>
          <w:sz w:val="28"/>
          <w:szCs w:val="28"/>
        </w:rPr>
      </w:pPr>
    </w:p>
    <w:sectPr w:rsidR="00C745F8" w:rsidRPr="001876B4" w:rsidSect="001876B4"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3"/>
    <w:rsid w:val="0001118F"/>
    <w:rsid w:val="0009748A"/>
    <w:rsid w:val="000C3052"/>
    <w:rsid w:val="000F771F"/>
    <w:rsid w:val="0010047C"/>
    <w:rsid w:val="00141683"/>
    <w:rsid w:val="001876B4"/>
    <w:rsid w:val="001A1CF7"/>
    <w:rsid w:val="00255D7B"/>
    <w:rsid w:val="003B358D"/>
    <w:rsid w:val="003E553A"/>
    <w:rsid w:val="00410959"/>
    <w:rsid w:val="004A3E5A"/>
    <w:rsid w:val="004F0CCA"/>
    <w:rsid w:val="004F7D38"/>
    <w:rsid w:val="00531A55"/>
    <w:rsid w:val="00567E9D"/>
    <w:rsid w:val="00574FDD"/>
    <w:rsid w:val="005A141E"/>
    <w:rsid w:val="00606C79"/>
    <w:rsid w:val="0077150B"/>
    <w:rsid w:val="00790A54"/>
    <w:rsid w:val="007D6E9B"/>
    <w:rsid w:val="008120D9"/>
    <w:rsid w:val="008148CC"/>
    <w:rsid w:val="008E178D"/>
    <w:rsid w:val="008E453B"/>
    <w:rsid w:val="00902CFA"/>
    <w:rsid w:val="00935DD0"/>
    <w:rsid w:val="00936E0B"/>
    <w:rsid w:val="0097186B"/>
    <w:rsid w:val="00985F50"/>
    <w:rsid w:val="009A7777"/>
    <w:rsid w:val="009B59B3"/>
    <w:rsid w:val="00A3247F"/>
    <w:rsid w:val="00AE6B1A"/>
    <w:rsid w:val="00AF65E8"/>
    <w:rsid w:val="00B01B86"/>
    <w:rsid w:val="00B1140E"/>
    <w:rsid w:val="00B53D80"/>
    <w:rsid w:val="00B608B2"/>
    <w:rsid w:val="00B63E32"/>
    <w:rsid w:val="00B820D4"/>
    <w:rsid w:val="00BC7CF1"/>
    <w:rsid w:val="00BD6F1D"/>
    <w:rsid w:val="00C273E9"/>
    <w:rsid w:val="00C745F8"/>
    <w:rsid w:val="00CA0912"/>
    <w:rsid w:val="00CB69D2"/>
    <w:rsid w:val="00CC0281"/>
    <w:rsid w:val="00DB3FC8"/>
    <w:rsid w:val="00DB7C0A"/>
    <w:rsid w:val="00E00674"/>
    <w:rsid w:val="00E14D6B"/>
    <w:rsid w:val="00E3045B"/>
    <w:rsid w:val="00EB0ABF"/>
    <w:rsid w:val="00EC0510"/>
    <w:rsid w:val="00EC7325"/>
    <w:rsid w:val="00F27CA6"/>
    <w:rsid w:val="00F525BE"/>
    <w:rsid w:val="00F823DD"/>
    <w:rsid w:val="00F941BF"/>
    <w:rsid w:val="00FA0DD6"/>
    <w:rsid w:val="00FA58EF"/>
    <w:rsid w:val="00FD029E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186B"/>
  <w15:docId w15:val="{59BF43F7-26C0-456D-8624-4ADE261B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29</cp:revision>
  <cp:lastPrinted>2016-08-24T02:36:00Z</cp:lastPrinted>
  <dcterms:created xsi:type="dcterms:W3CDTF">2016-08-24T01:09:00Z</dcterms:created>
  <dcterms:modified xsi:type="dcterms:W3CDTF">2022-12-13T02:09:00Z</dcterms:modified>
</cp:coreProperties>
</file>