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E1E1"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79FF39E5"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4F5CF921"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3CCE5968"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5348AC45"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3</w:t>
      </w:r>
    </w:p>
    <w:p w14:paraId="2605A377"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3: Cơ sở vật chất và thiết bị dạy học</w:t>
      </w:r>
    </w:p>
    <w:p w14:paraId="415CE240" w14:textId="77777777"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1: Khuôn viên, khu sân chơi, bãi tập</w:t>
      </w:r>
    </w:p>
    <w:p w14:paraId="236078CF" w14:textId="77777777" w:rsidR="007C5881" w:rsidRPr="00C90062" w:rsidRDefault="00A20F9D" w:rsidP="003B57E9">
      <w:pPr>
        <w:shd w:val="clear" w:color="auto" w:fill="FFFFFF"/>
        <w:spacing w:line="320" w:lineRule="exact"/>
        <w:ind w:firstLine="720"/>
        <w:jc w:val="both"/>
        <w:rPr>
          <w:rFonts w:ascii="Arial" w:hAnsi="Arial" w:cs="Arial"/>
          <w:color w:val="276F86"/>
          <w:sz w:val="26"/>
          <w:szCs w:val="26"/>
          <w:shd w:val="clear" w:color="auto" w:fill="F8FFFF"/>
          <w:lang w:val="da-DK"/>
        </w:rPr>
      </w:pPr>
      <w:r w:rsidRPr="007C5881">
        <w:rPr>
          <w:sz w:val="26"/>
          <w:szCs w:val="26"/>
          <w:lang w:val="nb-NO"/>
        </w:rPr>
        <w:t>Mức 1:</w:t>
      </w:r>
      <w:r w:rsidR="007C5881" w:rsidRPr="00C90062">
        <w:rPr>
          <w:rFonts w:ascii="Arial" w:hAnsi="Arial" w:cs="Arial"/>
          <w:color w:val="276F86"/>
          <w:sz w:val="26"/>
          <w:szCs w:val="26"/>
          <w:shd w:val="clear" w:color="auto" w:fill="F8FFFF"/>
          <w:lang w:val="da-DK"/>
        </w:rPr>
        <w:t xml:space="preserve"> </w:t>
      </w:r>
    </w:p>
    <w:p w14:paraId="47076295" w14:textId="77777777" w:rsidR="00D17898" w:rsidRPr="00C90062" w:rsidRDefault="00C90062">
      <w:pPr>
        <w:spacing w:before="120" w:after="120"/>
        <w:jc w:val="both"/>
        <w:rPr>
          <w:lang w:val="da-DK"/>
        </w:rPr>
      </w:pPr>
      <w:r w:rsidRPr="00C90062">
        <w:rPr>
          <w:sz w:val="26"/>
          <w:lang w:val="da-DK"/>
        </w:rPr>
        <w:tab/>
        <w:t>Khuôn viên đảm bảo xanh, sạch, đẹp, an toàn để tổ chức các hoạt động giáo dục.</w:t>
      </w:r>
    </w:p>
    <w:p w14:paraId="015DCF9D" w14:textId="77777777" w:rsidR="00D17898" w:rsidRPr="00C90062" w:rsidRDefault="00C90062">
      <w:pPr>
        <w:spacing w:before="120" w:after="120"/>
        <w:jc w:val="both"/>
        <w:rPr>
          <w:lang w:val="da-DK"/>
        </w:rPr>
      </w:pPr>
      <w:r w:rsidRPr="00C90062">
        <w:rPr>
          <w:sz w:val="26"/>
          <w:lang w:val="da-DK"/>
        </w:rPr>
        <w:tab/>
        <w:t>Có cổng trường, biển tên trường và tường hoặc hàng rào bao quanh.</w:t>
      </w:r>
    </w:p>
    <w:p w14:paraId="06F27994" w14:textId="77777777" w:rsidR="00D17898" w:rsidRPr="00C90062" w:rsidRDefault="00C90062">
      <w:pPr>
        <w:spacing w:before="120" w:after="120"/>
        <w:jc w:val="both"/>
        <w:rPr>
          <w:lang w:val="da-DK"/>
        </w:rPr>
      </w:pPr>
      <w:r w:rsidRPr="00C90062">
        <w:rPr>
          <w:sz w:val="26"/>
          <w:lang w:val="da-DK"/>
        </w:rPr>
        <w:tab/>
        <w:t>Khu sân chơi, bãi tập có đủ thiết bị tối thiểu, đảm bảo an toàn để luyện tập thể dục, thể thao và các hoạt động giáo dục của nhà trường.</w:t>
      </w:r>
    </w:p>
    <w:p w14:paraId="1F2ED772" w14:textId="77777777" w:rsidR="003B57E9" w:rsidRDefault="00A20F9D" w:rsidP="007C5881">
      <w:pPr>
        <w:spacing w:line="320" w:lineRule="exact"/>
        <w:ind w:firstLine="720"/>
        <w:jc w:val="both"/>
        <w:rPr>
          <w:sz w:val="26"/>
          <w:szCs w:val="26"/>
          <w:lang w:val="nb-NO"/>
        </w:rPr>
      </w:pPr>
      <w:r w:rsidRPr="007C5881">
        <w:rPr>
          <w:sz w:val="26"/>
          <w:szCs w:val="26"/>
          <w:lang w:val="nb-NO"/>
        </w:rPr>
        <w:t>Mức 2:</w:t>
      </w:r>
    </w:p>
    <w:p w14:paraId="630BE3A0" w14:textId="77777777" w:rsidR="00D17898" w:rsidRPr="00C90062" w:rsidRDefault="00C90062">
      <w:pPr>
        <w:spacing w:before="120" w:after="120"/>
        <w:jc w:val="both"/>
        <w:rPr>
          <w:lang w:val="da-DK"/>
        </w:rPr>
      </w:pPr>
      <w:r w:rsidRPr="00C90062">
        <w:rPr>
          <w:sz w:val="26"/>
          <w:lang w:val="da-DK"/>
        </w:rPr>
        <w:tab/>
        <w:t>Khu sân chơi, bãi tập đáp ứng yêu cầu tổ chức các hoạt động giáo dục.</w:t>
      </w:r>
    </w:p>
    <w:p w14:paraId="5A2863F4" w14:textId="77777777" w:rsidR="00A20F9D" w:rsidRDefault="00A20F9D" w:rsidP="003B57E9">
      <w:pPr>
        <w:spacing w:line="320" w:lineRule="exact"/>
        <w:ind w:firstLine="720"/>
        <w:jc w:val="both"/>
        <w:rPr>
          <w:sz w:val="26"/>
          <w:szCs w:val="26"/>
          <w:lang w:val="nb-NO"/>
        </w:rPr>
      </w:pPr>
      <w:r w:rsidRPr="007C5881">
        <w:rPr>
          <w:sz w:val="26"/>
          <w:szCs w:val="26"/>
          <w:lang w:val="nb-NO"/>
        </w:rPr>
        <w:t>Mức 3:</w:t>
      </w:r>
    </w:p>
    <w:p w14:paraId="5A8F5C4F" w14:textId="77777777" w:rsidR="00D17898" w:rsidRPr="00C90062" w:rsidRDefault="00C90062">
      <w:pPr>
        <w:spacing w:before="120" w:after="120"/>
        <w:jc w:val="both"/>
        <w:rPr>
          <w:lang w:val="da-DK"/>
        </w:rPr>
      </w:pPr>
      <w:r w:rsidRPr="00C90062">
        <w:rPr>
          <w:sz w:val="26"/>
          <w:lang w:val="da-DK"/>
        </w:rPr>
        <w:tab/>
        <w:t>Các trường nội thành, nội thị có diện tích ít nhất 6m2/học sinh; các trường khu vực nông thôn có diện tích ít nhất 10m2/học sinh; đối với trường trung học được thành lập sau năm 2001 đảm bảo có diện tích mặt bằng theo quy định. Khu sân chơi, bãi tập có diện tích ít nhất bằng 25% tổng diện tích sử dụng của trường.</w:t>
      </w:r>
    </w:p>
    <w:tbl>
      <w:tblPr>
        <w:tblW w:w="109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013"/>
        <w:gridCol w:w="2580"/>
        <w:gridCol w:w="2438"/>
        <w:gridCol w:w="1266"/>
        <w:gridCol w:w="1254"/>
      </w:tblGrid>
      <w:tr w:rsidR="00F84B1A" w:rsidRPr="00001753" w14:paraId="02793492" w14:textId="77777777" w:rsidTr="00100D5D">
        <w:trPr>
          <w:tblHeader/>
        </w:trPr>
        <w:tc>
          <w:tcPr>
            <w:tcW w:w="1389" w:type="dxa"/>
            <w:vMerge w:val="restart"/>
            <w:shd w:val="clear" w:color="auto" w:fill="auto"/>
          </w:tcPr>
          <w:p w14:paraId="48D52647"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342A5AFE"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3.1</w:t>
            </w:r>
          </w:p>
        </w:tc>
        <w:tc>
          <w:tcPr>
            <w:tcW w:w="2013" w:type="dxa"/>
            <w:vMerge w:val="restart"/>
            <w:shd w:val="clear" w:color="auto" w:fill="auto"/>
          </w:tcPr>
          <w:p w14:paraId="57F19D03"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6B2154A7"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78B97F54"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3704" w:type="dxa"/>
            <w:gridSpan w:val="2"/>
            <w:shd w:val="clear" w:color="auto" w:fill="auto"/>
          </w:tcPr>
          <w:p w14:paraId="7F56B2AC"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vMerge w:val="restart"/>
            <w:shd w:val="clear" w:color="auto" w:fill="auto"/>
          </w:tcPr>
          <w:p w14:paraId="3C1165BF"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423E07D5" w14:textId="77777777" w:rsidTr="00100D5D">
        <w:tc>
          <w:tcPr>
            <w:tcW w:w="1389" w:type="dxa"/>
            <w:vMerge/>
            <w:shd w:val="clear" w:color="auto" w:fill="auto"/>
          </w:tcPr>
          <w:p w14:paraId="7EE272E4" w14:textId="77777777" w:rsidR="00D70C85" w:rsidRPr="00001753" w:rsidRDefault="00D70C85" w:rsidP="00B73342">
            <w:pPr>
              <w:widowControl w:val="0"/>
              <w:spacing w:line="340" w:lineRule="exact"/>
              <w:jc w:val="center"/>
              <w:rPr>
                <w:rFonts w:eastAsia="MS Mincho"/>
                <w:b/>
                <w:bCs/>
                <w:sz w:val="26"/>
                <w:szCs w:val="26"/>
              </w:rPr>
            </w:pPr>
          </w:p>
        </w:tc>
        <w:tc>
          <w:tcPr>
            <w:tcW w:w="2013" w:type="dxa"/>
            <w:vMerge/>
            <w:shd w:val="clear" w:color="auto" w:fill="auto"/>
          </w:tcPr>
          <w:p w14:paraId="505E9B53"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5879B1B7" w14:textId="77777777" w:rsidR="00D70C85" w:rsidRPr="00001753" w:rsidRDefault="00D70C85" w:rsidP="00B73342">
            <w:pPr>
              <w:widowControl w:val="0"/>
              <w:spacing w:line="340" w:lineRule="exact"/>
              <w:jc w:val="center"/>
              <w:rPr>
                <w:rFonts w:eastAsia="MS Mincho"/>
                <w:bCs/>
                <w:sz w:val="26"/>
                <w:szCs w:val="26"/>
              </w:rPr>
            </w:pPr>
          </w:p>
        </w:tc>
        <w:tc>
          <w:tcPr>
            <w:tcW w:w="2438" w:type="dxa"/>
            <w:shd w:val="clear" w:color="auto" w:fill="auto"/>
          </w:tcPr>
          <w:p w14:paraId="4FA3AF44"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6" w:type="dxa"/>
            <w:shd w:val="clear" w:color="auto" w:fill="auto"/>
          </w:tcPr>
          <w:p w14:paraId="5587B239"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vMerge/>
            <w:shd w:val="clear" w:color="auto" w:fill="auto"/>
          </w:tcPr>
          <w:p w14:paraId="51CD0B79"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00123CC4" w14:textId="77777777" w:rsidTr="00100D5D">
        <w:tc>
          <w:tcPr>
            <w:tcW w:w="1389" w:type="dxa"/>
            <w:shd w:val="clear" w:color="auto" w:fill="auto"/>
          </w:tcPr>
          <w:p w14:paraId="60BF5F47" w14:textId="77777777" w:rsidR="00D17898" w:rsidRDefault="00C90062">
            <w:pPr>
              <w:spacing w:before="120" w:after="120"/>
              <w:jc w:val="both"/>
            </w:pPr>
            <w:r>
              <w:t>Mức 1</w:t>
            </w:r>
          </w:p>
        </w:tc>
        <w:tc>
          <w:tcPr>
            <w:tcW w:w="2013" w:type="dxa"/>
            <w:shd w:val="clear" w:color="auto" w:fill="auto"/>
          </w:tcPr>
          <w:p w14:paraId="28B70C06" w14:textId="77777777" w:rsidR="00D17898" w:rsidRDefault="00D17898"/>
        </w:tc>
        <w:tc>
          <w:tcPr>
            <w:tcW w:w="2580" w:type="dxa"/>
            <w:shd w:val="clear" w:color="auto" w:fill="auto"/>
          </w:tcPr>
          <w:p w14:paraId="115504DE" w14:textId="77777777" w:rsidR="00D17898" w:rsidRDefault="00D17898"/>
        </w:tc>
        <w:tc>
          <w:tcPr>
            <w:tcW w:w="2438" w:type="dxa"/>
            <w:shd w:val="clear" w:color="auto" w:fill="auto"/>
          </w:tcPr>
          <w:p w14:paraId="05A88574" w14:textId="77777777" w:rsidR="00D17898" w:rsidRDefault="00D17898"/>
        </w:tc>
        <w:tc>
          <w:tcPr>
            <w:tcW w:w="1266" w:type="dxa"/>
            <w:shd w:val="clear" w:color="auto" w:fill="auto"/>
          </w:tcPr>
          <w:p w14:paraId="2D146D96" w14:textId="77777777" w:rsidR="00D17898" w:rsidRDefault="00D17898"/>
        </w:tc>
        <w:tc>
          <w:tcPr>
            <w:tcW w:w="1254" w:type="dxa"/>
            <w:shd w:val="clear" w:color="auto" w:fill="auto"/>
          </w:tcPr>
          <w:p w14:paraId="03BCE10C" w14:textId="77777777" w:rsidR="00D17898" w:rsidRDefault="00D17898"/>
        </w:tc>
      </w:tr>
      <w:tr w:rsidR="00F84B1A" w:rsidRPr="00001753" w14:paraId="5A808B8B" w14:textId="77777777" w:rsidTr="00100D5D">
        <w:tc>
          <w:tcPr>
            <w:tcW w:w="1389" w:type="dxa"/>
            <w:shd w:val="clear" w:color="auto" w:fill="auto"/>
          </w:tcPr>
          <w:p w14:paraId="56B1CF8B" w14:textId="77777777" w:rsidR="00D17898" w:rsidRDefault="00C90062">
            <w:pPr>
              <w:spacing w:before="120" w:after="120"/>
              <w:jc w:val="both"/>
            </w:pPr>
            <w:r>
              <w:t>a</w:t>
            </w:r>
          </w:p>
        </w:tc>
        <w:tc>
          <w:tcPr>
            <w:tcW w:w="2013" w:type="dxa"/>
            <w:shd w:val="clear" w:color="auto" w:fill="auto"/>
          </w:tcPr>
          <w:p w14:paraId="7E73E501" w14:textId="77777777" w:rsidR="00D17898" w:rsidRDefault="00C90062">
            <w:pPr>
              <w:spacing w:before="120" w:after="120"/>
              <w:jc w:val="both"/>
            </w:pPr>
            <w:r>
              <w:rPr>
                <w:sz w:val="26"/>
              </w:rPr>
              <w:t>Khuôn viên đảm bảo xanh, sạch, đẹp, an toàn để tổ chức các hoạt động giáo dục.</w:t>
            </w:r>
          </w:p>
        </w:tc>
        <w:tc>
          <w:tcPr>
            <w:tcW w:w="2580" w:type="dxa"/>
            <w:shd w:val="clear" w:color="auto" w:fill="auto"/>
          </w:tcPr>
          <w:p w14:paraId="3F255937" w14:textId="77777777" w:rsidR="00D17898" w:rsidRDefault="00D17898"/>
        </w:tc>
        <w:tc>
          <w:tcPr>
            <w:tcW w:w="2438" w:type="dxa"/>
            <w:shd w:val="clear" w:color="auto" w:fill="auto"/>
          </w:tcPr>
          <w:p w14:paraId="16DC6495" w14:textId="77777777" w:rsidR="00D17898" w:rsidRDefault="00C90062">
            <w:pPr>
              <w:spacing w:before="120" w:after="120"/>
              <w:jc w:val="both"/>
            </w:pPr>
            <w:r>
              <w:rPr>
                <w:sz w:val="26"/>
              </w:rPr>
              <w:t>- Giấy chứng nhận về quyền sử dụng đất của nhà trường (nếu có);</w:t>
            </w:r>
          </w:p>
          <w:p w14:paraId="200B5430" w14:textId="77777777" w:rsidR="00D17898" w:rsidRDefault="00C90062">
            <w:pPr>
              <w:spacing w:before="120" w:after="120"/>
              <w:jc w:val="both"/>
            </w:pPr>
            <w:r>
              <w:rPr>
                <w:sz w:val="26"/>
              </w:rPr>
              <w:t>- Báo cáo sơ kết, tổng kết;</w:t>
            </w:r>
          </w:p>
          <w:p w14:paraId="6DA987C8" w14:textId="77777777" w:rsidR="00D17898" w:rsidRDefault="00C90062">
            <w:pPr>
              <w:spacing w:before="120" w:after="120"/>
              <w:jc w:val="both"/>
            </w:pPr>
            <w:r>
              <w:rPr>
                <w:sz w:val="26"/>
              </w:rPr>
              <w:t>- Hồ sơ thiết kế xây dựng của nhà trường (nếu có);</w:t>
            </w:r>
          </w:p>
          <w:p w14:paraId="1BCAF566" w14:textId="77777777" w:rsidR="00D17898" w:rsidRDefault="00C90062">
            <w:pPr>
              <w:spacing w:before="120" w:after="120"/>
              <w:jc w:val="both"/>
            </w:pPr>
            <w:r>
              <w:rPr>
                <w:sz w:val="26"/>
              </w:rPr>
              <w:t>- Các hình ảnh liên quan (nếu có).</w:t>
            </w:r>
          </w:p>
        </w:tc>
        <w:tc>
          <w:tcPr>
            <w:tcW w:w="1266" w:type="dxa"/>
            <w:shd w:val="clear" w:color="auto" w:fill="auto"/>
          </w:tcPr>
          <w:p w14:paraId="543519B4" w14:textId="77777777" w:rsidR="00D17898" w:rsidRDefault="00D17898"/>
        </w:tc>
        <w:tc>
          <w:tcPr>
            <w:tcW w:w="1254" w:type="dxa"/>
            <w:shd w:val="clear" w:color="auto" w:fill="auto"/>
          </w:tcPr>
          <w:p w14:paraId="1427EB74" w14:textId="77777777" w:rsidR="00D17898" w:rsidRDefault="00D17898"/>
        </w:tc>
      </w:tr>
      <w:tr w:rsidR="00F84B1A" w:rsidRPr="00001753" w14:paraId="2BE22A52" w14:textId="77777777" w:rsidTr="00100D5D">
        <w:tc>
          <w:tcPr>
            <w:tcW w:w="1389" w:type="dxa"/>
            <w:shd w:val="clear" w:color="auto" w:fill="auto"/>
          </w:tcPr>
          <w:p w14:paraId="10763B80" w14:textId="77777777" w:rsidR="00D17898" w:rsidRDefault="00C90062">
            <w:pPr>
              <w:spacing w:before="120" w:after="120"/>
              <w:jc w:val="both"/>
            </w:pPr>
            <w:r>
              <w:lastRenderedPageBreak/>
              <w:t>b</w:t>
            </w:r>
          </w:p>
        </w:tc>
        <w:tc>
          <w:tcPr>
            <w:tcW w:w="2013" w:type="dxa"/>
            <w:shd w:val="clear" w:color="auto" w:fill="auto"/>
          </w:tcPr>
          <w:p w14:paraId="22D55579" w14:textId="77777777" w:rsidR="00D17898" w:rsidRDefault="00C90062">
            <w:pPr>
              <w:spacing w:before="120" w:after="120"/>
              <w:jc w:val="both"/>
            </w:pPr>
            <w:r>
              <w:rPr>
                <w:sz w:val="26"/>
              </w:rPr>
              <w:t>Có cổng trường, biển tên trường và tường hoặc hàng rào bao quanh.</w:t>
            </w:r>
          </w:p>
        </w:tc>
        <w:tc>
          <w:tcPr>
            <w:tcW w:w="2580" w:type="dxa"/>
            <w:shd w:val="clear" w:color="auto" w:fill="auto"/>
          </w:tcPr>
          <w:p w14:paraId="6D3CD0BB" w14:textId="77777777" w:rsidR="00D17898" w:rsidRDefault="00D17898"/>
        </w:tc>
        <w:tc>
          <w:tcPr>
            <w:tcW w:w="2438" w:type="dxa"/>
            <w:shd w:val="clear" w:color="auto" w:fill="auto"/>
          </w:tcPr>
          <w:p w14:paraId="5120849A" w14:textId="77777777" w:rsidR="00D17898" w:rsidRDefault="00C90062">
            <w:pPr>
              <w:spacing w:before="120" w:after="120"/>
              <w:jc w:val="both"/>
            </w:pPr>
            <w:r>
              <w:rPr>
                <w:sz w:val="26"/>
              </w:rPr>
              <w:t>- Giấy chứng nhận về quyền sử dụng đất của nhà trường (nếu có);</w:t>
            </w:r>
          </w:p>
          <w:p w14:paraId="678BECB9" w14:textId="77777777" w:rsidR="00D17898" w:rsidRDefault="00C90062">
            <w:pPr>
              <w:spacing w:before="120" w:after="120"/>
              <w:jc w:val="both"/>
            </w:pPr>
            <w:r>
              <w:rPr>
                <w:sz w:val="26"/>
              </w:rPr>
              <w:t>- Báo cáo sơ kết, tổng kết;</w:t>
            </w:r>
          </w:p>
          <w:p w14:paraId="7E055ACE" w14:textId="77777777" w:rsidR="00D17898" w:rsidRDefault="00C90062">
            <w:pPr>
              <w:spacing w:before="120" w:after="120"/>
              <w:jc w:val="both"/>
            </w:pPr>
            <w:r>
              <w:rPr>
                <w:sz w:val="26"/>
              </w:rPr>
              <w:t>- Hồ sơ thiết kế xây dựng của nhà trường (nếu có);</w:t>
            </w:r>
          </w:p>
          <w:p w14:paraId="2E799CBA" w14:textId="77777777" w:rsidR="00D17898" w:rsidRDefault="00C90062">
            <w:pPr>
              <w:spacing w:before="120" w:after="120"/>
              <w:jc w:val="both"/>
            </w:pPr>
            <w:r>
              <w:rPr>
                <w:sz w:val="26"/>
              </w:rPr>
              <w:t>- Các hình ảnh liên quan (nếu có).</w:t>
            </w:r>
          </w:p>
        </w:tc>
        <w:tc>
          <w:tcPr>
            <w:tcW w:w="1266" w:type="dxa"/>
            <w:shd w:val="clear" w:color="auto" w:fill="auto"/>
          </w:tcPr>
          <w:p w14:paraId="0A7E6A35" w14:textId="77777777" w:rsidR="00D17898" w:rsidRDefault="00D17898"/>
        </w:tc>
        <w:tc>
          <w:tcPr>
            <w:tcW w:w="1254" w:type="dxa"/>
            <w:shd w:val="clear" w:color="auto" w:fill="auto"/>
          </w:tcPr>
          <w:p w14:paraId="2EBD368A" w14:textId="77777777" w:rsidR="00D17898" w:rsidRDefault="00D17898"/>
        </w:tc>
      </w:tr>
      <w:tr w:rsidR="00F84B1A" w:rsidRPr="00001753" w14:paraId="084C61D0" w14:textId="77777777" w:rsidTr="00100D5D">
        <w:tc>
          <w:tcPr>
            <w:tcW w:w="1389" w:type="dxa"/>
            <w:shd w:val="clear" w:color="auto" w:fill="auto"/>
          </w:tcPr>
          <w:p w14:paraId="1E7E4BA1" w14:textId="77777777" w:rsidR="00D17898" w:rsidRDefault="00C90062">
            <w:pPr>
              <w:spacing w:before="120" w:after="120"/>
              <w:jc w:val="both"/>
            </w:pPr>
            <w:r>
              <w:t>c</w:t>
            </w:r>
          </w:p>
        </w:tc>
        <w:tc>
          <w:tcPr>
            <w:tcW w:w="2013" w:type="dxa"/>
            <w:shd w:val="clear" w:color="auto" w:fill="auto"/>
          </w:tcPr>
          <w:p w14:paraId="6E283009" w14:textId="77777777" w:rsidR="00D17898" w:rsidRDefault="00C90062">
            <w:pPr>
              <w:spacing w:before="120" w:after="120"/>
              <w:jc w:val="both"/>
            </w:pPr>
            <w:r>
              <w:rPr>
                <w:sz w:val="26"/>
              </w:rPr>
              <w:t>Khu sân chơi, bãi tập có đủ thiết bị tối thiểu, đảm bảo an toàn để luyện tập thể dục, thể thao và các hoạt động giáo dục của nhà trường.</w:t>
            </w:r>
          </w:p>
        </w:tc>
        <w:tc>
          <w:tcPr>
            <w:tcW w:w="2580" w:type="dxa"/>
            <w:shd w:val="clear" w:color="auto" w:fill="auto"/>
          </w:tcPr>
          <w:p w14:paraId="16C7AD3A" w14:textId="77777777" w:rsidR="00D17898" w:rsidRDefault="00D17898"/>
        </w:tc>
        <w:tc>
          <w:tcPr>
            <w:tcW w:w="2438" w:type="dxa"/>
            <w:shd w:val="clear" w:color="auto" w:fill="auto"/>
          </w:tcPr>
          <w:p w14:paraId="054D498A" w14:textId="77777777" w:rsidR="00D17898" w:rsidRDefault="00C90062">
            <w:pPr>
              <w:spacing w:before="120" w:after="120"/>
              <w:jc w:val="both"/>
            </w:pPr>
            <w:r>
              <w:rPr>
                <w:sz w:val="26"/>
              </w:rPr>
              <w:t>- Giấy chứng nhận về quyền sử dụng đất của nhà trường (nếu có);</w:t>
            </w:r>
          </w:p>
          <w:p w14:paraId="010AE0D8" w14:textId="77777777" w:rsidR="00D17898" w:rsidRDefault="00C90062">
            <w:pPr>
              <w:spacing w:before="120" w:after="120"/>
              <w:jc w:val="both"/>
            </w:pPr>
            <w:r>
              <w:rPr>
                <w:sz w:val="26"/>
              </w:rPr>
              <w:t>- Báo cáo sơ kết, tổng kết;</w:t>
            </w:r>
          </w:p>
          <w:p w14:paraId="19606A4E" w14:textId="77777777" w:rsidR="00D17898" w:rsidRDefault="00C90062">
            <w:pPr>
              <w:spacing w:before="120" w:after="120"/>
              <w:jc w:val="both"/>
            </w:pPr>
            <w:r>
              <w:rPr>
                <w:sz w:val="26"/>
              </w:rPr>
              <w:t>- Hồ sơ thiết kế xây dựng của nhà trường (nếu có);</w:t>
            </w:r>
          </w:p>
          <w:p w14:paraId="22DAEFC8" w14:textId="77777777" w:rsidR="00D17898" w:rsidRDefault="00C90062">
            <w:pPr>
              <w:spacing w:before="120" w:after="120"/>
              <w:jc w:val="both"/>
            </w:pPr>
            <w:r>
              <w:rPr>
                <w:sz w:val="26"/>
              </w:rPr>
              <w:t>- Các hình ảnh liên quan (nếu có).</w:t>
            </w:r>
          </w:p>
        </w:tc>
        <w:tc>
          <w:tcPr>
            <w:tcW w:w="1266" w:type="dxa"/>
            <w:shd w:val="clear" w:color="auto" w:fill="auto"/>
          </w:tcPr>
          <w:p w14:paraId="442D8889" w14:textId="77777777" w:rsidR="00D17898" w:rsidRDefault="00D17898"/>
        </w:tc>
        <w:tc>
          <w:tcPr>
            <w:tcW w:w="1254" w:type="dxa"/>
            <w:shd w:val="clear" w:color="auto" w:fill="auto"/>
          </w:tcPr>
          <w:p w14:paraId="21DBCCCC" w14:textId="77777777" w:rsidR="00D17898" w:rsidRDefault="00D17898"/>
        </w:tc>
      </w:tr>
      <w:tr w:rsidR="00F84B1A" w:rsidRPr="00001753" w14:paraId="4C807F7B" w14:textId="77777777" w:rsidTr="00100D5D">
        <w:tc>
          <w:tcPr>
            <w:tcW w:w="1389" w:type="dxa"/>
            <w:shd w:val="clear" w:color="auto" w:fill="auto"/>
          </w:tcPr>
          <w:p w14:paraId="755128C6" w14:textId="77777777" w:rsidR="00D17898" w:rsidRDefault="00C90062">
            <w:pPr>
              <w:spacing w:before="120" w:after="120"/>
              <w:jc w:val="both"/>
            </w:pPr>
            <w:r>
              <w:t>Mức 2</w:t>
            </w:r>
          </w:p>
        </w:tc>
        <w:tc>
          <w:tcPr>
            <w:tcW w:w="2013" w:type="dxa"/>
            <w:shd w:val="clear" w:color="auto" w:fill="auto"/>
          </w:tcPr>
          <w:p w14:paraId="45962752" w14:textId="77777777" w:rsidR="00D17898" w:rsidRDefault="00D17898"/>
        </w:tc>
        <w:tc>
          <w:tcPr>
            <w:tcW w:w="2580" w:type="dxa"/>
            <w:shd w:val="clear" w:color="auto" w:fill="auto"/>
          </w:tcPr>
          <w:p w14:paraId="2C6F4424" w14:textId="77777777" w:rsidR="00D17898" w:rsidRDefault="00D17898"/>
        </w:tc>
        <w:tc>
          <w:tcPr>
            <w:tcW w:w="2438" w:type="dxa"/>
            <w:shd w:val="clear" w:color="auto" w:fill="auto"/>
          </w:tcPr>
          <w:p w14:paraId="4395DA44" w14:textId="77777777" w:rsidR="00D17898" w:rsidRDefault="00D17898"/>
        </w:tc>
        <w:tc>
          <w:tcPr>
            <w:tcW w:w="1266" w:type="dxa"/>
            <w:shd w:val="clear" w:color="auto" w:fill="auto"/>
          </w:tcPr>
          <w:p w14:paraId="66E33D97" w14:textId="77777777" w:rsidR="00D17898" w:rsidRDefault="00D17898"/>
        </w:tc>
        <w:tc>
          <w:tcPr>
            <w:tcW w:w="1254" w:type="dxa"/>
            <w:shd w:val="clear" w:color="auto" w:fill="auto"/>
          </w:tcPr>
          <w:p w14:paraId="36BEB05C" w14:textId="77777777" w:rsidR="00D17898" w:rsidRDefault="00D17898"/>
        </w:tc>
      </w:tr>
      <w:tr w:rsidR="00F84B1A" w:rsidRPr="00001753" w14:paraId="02A4CE1A" w14:textId="77777777" w:rsidTr="00100D5D">
        <w:tc>
          <w:tcPr>
            <w:tcW w:w="1389" w:type="dxa"/>
            <w:shd w:val="clear" w:color="auto" w:fill="auto"/>
          </w:tcPr>
          <w:p w14:paraId="78A76527" w14:textId="77777777" w:rsidR="00D17898" w:rsidRDefault="00C90062">
            <w:pPr>
              <w:spacing w:before="120" w:after="120"/>
              <w:jc w:val="both"/>
            </w:pPr>
            <w:r>
              <w:t>*</w:t>
            </w:r>
          </w:p>
        </w:tc>
        <w:tc>
          <w:tcPr>
            <w:tcW w:w="2013" w:type="dxa"/>
            <w:shd w:val="clear" w:color="auto" w:fill="auto"/>
          </w:tcPr>
          <w:p w14:paraId="48E07058" w14:textId="77777777" w:rsidR="00D17898" w:rsidRDefault="00C90062">
            <w:pPr>
              <w:spacing w:before="120" w:after="120"/>
              <w:jc w:val="both"/>
            </w:pPr>
            <w:r>
              <w:rPr>
                <w:sz w:val="26"/>
              </w:rPr>
              <w:t>Khu sân chơi, bãi tập đáp ứng yêu cầu tổ chức các hoạt động giáo dục.</w:t>
            </w:r>
          </w:p>
        </w:tc>
        <w:tc>
          <w:tcPr>
            <w:tcW w:w="2580" w:type="dxa"/>
            <w:shd w:val="clear" w:color="auto" w:fill="auto"/>
          </w:tcPr>
          <w:p w14:paraId="6542BE74" w14:textId="77777777" w:rsidR="00D17898" w:rsidRDefault="00D17898"/>
        </w:tc>
        <w:tc>
          <w:tcPr>
            <w:tcW w:w="2438" w:type="dxa"/>
            <w:shd w:val="clear" w:color="auto" w:fill="auto"/>
          </w:tcPr>
          <w:p w14:paraId="4C9143DA" w14:textId="77777777" w:rsidR="00D17898" w:rsidRDefault="00C90062">
            <w:pPr>
              <w:spacing w:before="120" w:after="120"/>
              <w:jc w:val="both"/>
            </w:pPr>
            <w:r>
              <w:rPr>
                <w:sz w:val="26"/>
              </w:rPr>
              <w:t>- Báo cáo sơ kết, tổng kết;</w:t>
            </w:r>
          </w:p>
          <w:p w14:paraId="7BE4E89E" w14:textId="77777777" w:rsidR="00D17898" w:rsidRDefault="00C90062">
            <w:pPr>
              <w:spacing w:before="120" w:after="120"/>
              <w:jc w:val="both"/>
            </w:pPr>
            <w:r>
              <w:rPr>
                <w:sz w:val="26"/>
              </w:rPr>
              <w:t>- Sổ quản lý tài sản, thiết bị giáo dục, thiết bị giáo dục;</w:t>
            </w:r>
          </w:p>
          <w:p w14:paraId="17BD0138" w14:textId="77777777" w:rsidR="00D17898" w:rsidRDefault="00C90062">
            <w:pPr>
              <w:spacing w:before="120" w:after="120"/>
              <w:jc w:val="both"/>
            </w:pPr>
            <w:r>
              <w:rPr>
                <w:sz w:val="26"/>
              </w:rPr>
              <w:t>- Hồ sơ thiết kế xây dựng của nhà trường;</w:t>
            </w:r>
          </w:p>
          <w:p w14:paraId="48E472B9" w14:textId="77777777" w:rsidR="00D17898" w:rsidRDefault="00C90062">
            <w:pPr>
              <w:spacing w:before="120" w:after="120"/>
              <w:jc w:val="both"/>
            </w:pPr>
            <w:r>
              <w:rPr>
                <w:sz w:val="26"/>
              </w:rPr>
              <w:lastRenderedPageBreak/>
              <w:t>- Các hình ảnh, tư liệu liên quan (nếu có);</w:t>
            </w:r>
          </w:p>
        </w:tc>
        <w:tc>
          <w:tcPr>
            <w:tcW w:w="1266" w:type="dxa"/>
            <w:shd w:val="clear" w:color="auto" w:fill="auto"/>
          </w:tcPr>
          <w:p w14:paraId="7F11F194" w14:textId="77777777" w:rsidR="00D17898" w:rsidRDefault="00D17898"/>
        </w:tc>
        <w:tc>
          <w:tcPr>
            <w:tcW w:w="1254" w:type="dxa"/>
            <w:shd w:val="clear" w:color="auto" w:fill="auto"/>
          </w:tcPr>
          <w:p w14:paraId="6E6DBAD1" w14:textId="77777777" w:rsidR="00D17898" w:rsidRDefault="00D17898"/>
        </w:tc>
      </w:tr>
      <w:tr w:rsidR="00F84B1A" w:rsidRPr="00001753" w14:paraId="2389330D" w14:textId="77777777" w:rsidTr="00100D5D">
        <w:tc>
          <w:tcPr>
            <w:tcW w:w="1389" w:type="dxa"/>
            <w:shd w:val="clear" w:color="auto" w:fill="auto"/>
          </w:tcPr>
          <w:p w14:paraId="07837DC3" w14:textId="77777777" w:rsidR="00D17898" w:rsidRDefault="00C90062">
            <w:pPr>
              <w:spacing w:before="120" w:after="120"/>
              <w:jc w:val="both"/>
            </w:pPr>
            <w:r>
              <w:t>Mức 3</w:t>
            </w:r>
          </w:p>
        </w:tc>
        <w:tc>
          <w:tcPr>
            <w:tcW w:w="2013" w:type="dxa"/>
            <w:shd w:val="clear" w:color="auto" w:fill="auto"/>
          </w:tcPr>
          <w:p w14:paraId="5A7C4BCD" w14:textId="77777777" w:rsidR="00D17898" w:rsidRDefault="00D17898"/>
        </w:tc>
        <w:tc>
          <w:tcPr>
            <w:tcW w:w="2580" w:type="dxa"/>
            <w:shd w:val="clear" w:color="auto" w:fill="auto"/>
          </w:tcPr>
          <w:p w14:paraId="6D74DD83" w14:textId="77777777" w:rsidR="00D17898" w:rsidRDefault="00D17898"/>
        </w:tc>
        <w:tc>
          <w:tcPr>
            <w:tcW w:w="2438" w:type="dxa"/>
            <w:shd w:val="clear" w:color="auto" w:fill="auto"/>
          </w:tcPr>
          <w:p w14:paraId="3762EAA5" w14:textId="77777777" w:rsidR="00D17898" w:rsidRDefault="00D17898"/>
        </w:tc>
        <w:tc>
          <w:tcPr>
            <w:tcW w:w="1266" w:type="dxa"/>
            <w:shd w:val="clear" w:color="auto" w:fill="auto"/>
          </w:tcPr>
          <w:p w14:paraId="68D07FC0" w14:textId="77777777" w:rsidR="00D17898" w:rsidRDefault="00D17898"/>
        </w:tc>
        <w:tc>
          <w:tcPr>
            <w:tcW w:w="1254" w:type="dxa"/>
            <w:shd w:val="clear" w:color="auto" w:fill="auto"/>
          </w:tcPr>
          <w:p w14:paraId="21C1D15A" w14:textId="77777777" w:rsidR="00D17898" w:rsidRDefault="00D17898"/>
        </w:tc>
      </w:tr>
      <w:tr w:rsidR="00F84B1A" w:rsidRPr="00001753" w14:paraId="13428BAE" w14:textId="77777777" w:rsidTr="00100D5D">
        <w:tc>
          <w:tcPr>
            <w:tcW w:w="1389" w:type="dxa"/>
            <w:shd w:val="clear" w:color="auto" w:fill="auto"/>
          </w:tcPr>
          <w:p w14:paraId="61784CE4" w14:textId="77777777" w:rsidR="00D17898" w:rsidRDefault="00C90062">
            <w:pPr>
              <w:spacing w:before="120" w:after="120"/>
              <w:jc w:val="both"/>
            </w:pPr>
            <w:r>
              <w:t>*</w:t>
            </w:r>
          </w:p>
        </w:tc>
        <w:tc>
          <w:tcPr>
            <w:tcW w:w="2013" w:type="dxa"/>
            <w:shd w:val="clear" w:color="auto" w:fill="auto"/>
          </w:tcPr>
          <w:p w14:paraId="5F2AB87E" w14:textId="77777777" w:rsidR="00D17898" w:rsidRDefault="00C90062">
            <w:pPr>
              <w:spacing w:before="120" w:after="120"/>
              <w:jc w:val="both"/>
            </w:pPr>
            <w:r>
              <w:rPr>
                <w:sz w:val="26"/>
              </w:rPr>
              <w:t>Các trường nội thành, nội thị có diện tích ít nhất 6m2/học sinh; các trường khu vực nông thôn có diện tích ít nhất 10m2/học sinh; đối với trường trung học được thành lập sau năm 2001 đảm bảo có diện tích mặt bằng theo quy định. Khu sân chơi, bãi tập có diện tích ít nhất bằng 25% tổng diện tích sử dụng của trường.</w:t>
            </w:r>
          </w:p>
        </w:tc>
        <w:tc>
          <w:tcPr>
            <w:tcW w:w="2580" w:type="dxa"/>
            <w:shd w:val="clear" w:color="auto" w:fill="auto"/>
          </w:tcPr>
          <w:p w14:paraId="04F4A8AC" w14:textId="77777777" w:rsidR="00D17898" w:rsidRDefault="00D17898"/>
        </w:tc>
        <w:tc>
          <w:tcPr>
            <w:tcW w:w="2438" w:type="dxa"/>
            <w:shd w:val="clear" w:color="auto" w:fill="auto"/>
          </w:tcPr>
          <w:p w14:paraId="38F77B5E" w14:textId="77777777" w:rsidR="00D17898" w:rsidRDefault="00C90062">
            <w:pPr>
              <w:spacing w:before="120" w:after="120"/>
              <w:jc w:val="both"/>
            </w:pPr>
            <w:r>
              <w:rPr>
                <w:sz w:val="26"/>
              </w:rPr>
              <w:t>- Báo cáo sơ kết, tổng kết;</w:t>
            </w:r>
          </w:p>
          <w:p w14:paraId="0944976C" w14:textId="77777777" w:rsidR="00D17898" w:rsidRDefault="00C90062">
            <w:pPr>
              <w:spacing w:before="120" w:after="120"/>
              <w:jc w:val="both"/>
            </w:pPr>
            <w:r>
              <w:rPr>
                <w:sz w:val="26"/>
              </w:rPr>
              <w:t>- Sổ quản lý tài sản, thiết bị giáo dục, thiết bị giáo dục;</w:t>
            </w:r>
          </w:p>
          <w:p w14:paraId="2771CEA5" w14:textId="77777777" w:rsidR="00D17898" w:rsidRDefault="00C90062">
            <w:pPr>
              <w:spacing w:before="120" w:after="120"/>
              <w:jc w:val="both"/>
            </w:pPr>
            <w:r>
              <w:rPr>
                <w:sz w:val="26"/>
              </w:rPr>
              <w:t>- Giấy chứng nhận quyền sử dụng đất, hồ sơ thiết kế xây dựng nhà trường, bảng thống kê số liệu học sinh toàn trường hằng năm;</w:t>
            </w:r>
          </w:p>
          <w:p w14:paraId="5411638F" w14:textId="77777777" w:rsidR="00D17898" w:rsidRDefault="00C90062">
            <w:pPr>
              <w:spacing w:before="120" w:after="120"/>
              <w:jc w:val="both"/>
            </w:pPr>
            <w:r>
              <w:rPr>
                <w:sz w:val="26"/>
              </w:rPr>
              <w:t>- Các hình ảnh, tư liệu liên quan (nếu có).</w:t>
            </w:r>
          </w:p>
        </w:tc>
        <w:tc>
          <w:tcPr>
            <w:tcW w:w="1266" w:type="dxa"/>
            <w:shd w:val="clear" w:color="auto" w:fill="auto"/>
          </w:tcPr>
          <w:p w14:paraId="3A255A10" w14:textId="77777777" w:rsidR="00D17898" w:rsidRDefault="00D17898"/>
        </w:tc>
        <w:tc>
          <w:tcPr>
            <w:tcW w:w="1254" w:type="dxa"/>
            <w:shd w:val="clear" w:color="auto" w:fill="auto"/>
          </w:tcPr>
          <w:p w14:paraId="45FCEDFB" w14:textId="77777777" w:rsidR="00D17898" w:rsidRDefault="00D17898"/>
        </w:tc>
      </w:tr>
    </w:tbl>
    <w:p w14:paraId="7AF54F59" w14:textId="67A24D2A" w:rsidR="00936290" w:rsidRDefault="00936290"/>
    <w:tbl>
      <w:tblPr>
        <w:tblW w:w="11251" w:type="dxa"/>
        <w:tblInd w:w="-856" w:type="dxa"/>
        <w:tblLook w:val="01E0" w:firstRow="1" w:lastRow="1" w:firstColumn="1" w:lastColumn="1" w:noHBand="0" w:noVBand="0"/>
      </w:tblPr>
      <w:tblGrid>
        <w:gridCol w:w="4821"/>
        <w:gridCol w:w="6430"/>
      </w:tblGrid>
      <w:tr w:rsidR="00100D5D" w14:paraId="1DE96E9A" w14:textId="77777777" w:rsidTr="00100D5D">
        <w:trPr>
          <w:cantSplit/>
          <w:trHeight w:val="80"/>
        </w:trPr>
        <w:tc>
          <w:tcPr>
            <w:tcW w:w="3936" w:type="dxa"/>
          </w:tcPr>
          <w:p w14:paraId="64802C50" w14:textId="77777777" w:rsidR="00100D5D" w:rsidRDefault="00100D5D">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2430E317" w14:textId="77777777" w:rsidR="00100D5D" w:rsidRDefault="00100D5D">
            <w:pPr>
              <w:spacing w:before="120" w:after="120" w:line="276" w:lineRule="auto"/>
              <w:jc w:val="center"/>
              <w:rPr>
                <w:rFonts w:eastAsia="MS Mincho"/>
                <w:b/>
                <w:szCs w:val="28"/>
                <w:lang w:val="nb-NO"/>
              </w:rPr>
            </w:pPr>
          </w:p>
        </w:tc>
        <w:tc>
          <w:tcPr>
            <w:tcW w:w="5249" w:type="dxa"/>
          </w:tcPr>
          <w:p w14:paraId="02849DA9" w14:textId="77777777" w:rsidR="00100D5D" w:rsidRDefault="00100D5D">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34A107A1" w14:textId="77777777" w:rsidR="00100D5D" w:rsidRDefault="00100D5D">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20AE7DEA" w14:textId="77777777" w:rsidR="00100D5D" w:rsidRDefault="00100D5D">
            <w:pPr>
              <w:spacing w:before="120" w:after="120" w:line="276" w:lineRule="auto"/>
              <w:jc w:val="center"/>
              <w:rPr>
                <w:rFonts w:eastAsia="MS Mincho"/>
                <w:i/>
                <w:szCs w:val="28"/>
                <w:lang w:val="nb-NO"/>
              </w:rPr>
            </w:pPr>
          </w:p>
          <w:p w14:paraId="61213CFE" w14:textId="77777777" w:rsidR="00100D5D" w:rsidRDefault="00100D5D">
            <w:pPr>
              <w:spacing w:before="120" w:after="120" w:line="276" w:lineRule="auto"/>
              <w:jc w:val="center"/>
              <w:rPr>
                <w:rFonts w:eastAsia="MS Mincho"/>
                <w:i/>
                <w:szCs w:val="28"/>
                <w:lang w:val="nb-NO"/>
              </w:rPr>
            </w:pPr>
          </w:p>
          <w:p w14:paraId="532DC4F3" w14:textId="77777777" w:rsidR="00100D5D" w:rsidRDefault="00100D5D">
            <w:pPr>
              <w:spacing w:before="120" w:after="120" w:line="276" w:lineRule="auto"/>
              <w:jc w:val="center"/>
              <w:rPr>
                <w:rFonts w:eastAsia="MS Mincho"/>
                <w:b/>
                <w:szCs w:val="28"/>
                <w:lang w:val="nb-NO"/>
              </w:rPr>
            </w:pPr>
          </w:p>
        </w:tc>
      </w:tr>
    </w:tbl>
    <w:p w14:paraId="58772091" w14:textId="77777777" w:rsidR="00100D5D" w:rsidRDefault="00100D5D"/>
    <w:sectPr w:rsidR="00100D5D" w:rsidSect="00936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2A1E" w14:textId="77777777" w:rsidR="00100D5D" w:rsidRDefault="00100D5D" w:rsidP="00100D5D">
      <w:r>
        <w:separator/>
      </w:r>
    </w:p>
  </w:endnote>
  <w:endnote w:type="continuationSeparator" w:id="0">
    <w:p w14:paraId="4A9934E8" w14:textId="77777777" w:rsidR="00100D5D" w:rsidRDefault="00100D5D" w:rsidP="0010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3BF4" w14:textId="77777777" w:rsidR="00100D5D" w:rsidRDefault="00100D5D" w:rsidP="00100D5D">
      <w:r>
        <w:separator/>
      </w:r>
    </w:p>
  </w:footnote>
  <w:footnote w:type="continuationSeparator" w:id="0">
    <w:p w14:paraId="648ADE60" w14:textId="77777777" w:rsidR="00100D5D" w:rsidRDefault="00100D5D" w:rsidP="0010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647230"/>
      <w:docPartObj>
        <w:docPartGallery w:val="Page Numbers (Top of Page)"/>
        <w:docPartUnique/>
      </w:docPartObj>
    </w:sdtPr>
    <w:sdtEndPr>
      <w:rPr>
        <w:noProof/>
      </w:rPr>
    </w:sdtEndPr>
    <w:sdtContent>
      <w:p w14:paraId="2014AEAF" w14:textId="062A7A5D" w:rsidR="00100D5D" w:rsidRDefault="00100D5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A588F9" w14:textId="77777777" w:rsidR="00100D5D" w:rsidRDefault="00100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100D5D"/>
    <w:rsid w:val="003B57E9"/>
    <w:rsid w:val="0044627A"/>
    <w:rsid w:val="004F30E5"/>
    <w:rsid w:val="00566218"/>
    <w:rsid w:val="005C0835"/>
    <w:rsid w:val="005C7B4F"/>
    <w:rsid w:val="00651FAF"/>
    <w:rsid w:val="007C5881"/>
    <w:rsid w:val="00812FEF"/>
    <w:rsid w:val="00884BC7"/>
    <w:rsid w:val="00936290"/>
    <w:rsid w:val="009B428C"/>
    <w:rsid w:val="009B505F"/>
    <w:rsid w:val="009F49C7"/>
    <w:rsid w:val="00A20F9D"/>
    <w:rsid w:val="00A910D5"/>
    <w:rsid w:val="00B1622C"/>
    <w:rsid w:val="00BF3E9C"/>
    <w:rsid w:val="00C90062"/>
    <w:rsid w:val="00D17898"/>
    <w:rsid w:val="00D70C85"/>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9007"/>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Header">
    <w:name w:val="header"/>
    <w:basedOn w:val="Normal"/>
    <w:link w:val="HeaderChar"/>
    <w:uiPriority w:val="99"/>
    <w:unhideWhenUsed/>
    <w:rsid w:val="00100D5D"/>
    <w:pPr>
      <w:tabs>
        <w:tab w:val="center" w:pos="4680"/>
        <w:tab w:val="right" w:pos="9360"/>
      </w:tabs>
    </w:pPr>
  </w:style>
  <w:style w:type="character" w:customStyle="1" w:styleId="HeaderChar">
    <w:name w:val="Header Char"/>
    <w:basedOn w:val="DefaultParagraphFont"/>
    <w:link w:val="Header"/>
    <w:uiPriority w:val="99"/>
    <w:rsid w:val="00100D5D"/>
    <w:rPr>
      <w:rFonts w:eastAsia="Times New Roman" w:cs="Times New Roman"/>
      <w:sz w:val="28"/>
      <w:szCs w:val="24"/>
    </w:rPr>
  </w:style>
  <w:style w:type="paragraph" w:styleId="Footer">
    <w:name w:val="footer"/>
    <w:basedOn w:val="Normal"/>
    <w:link w:val="FooterChar"/>
    <w:uiPriority w:val="99"/>
    <w:unhideWhenUsed/>
    <w:rsid w:val="00100D5D"/>
    <w:pPr>
      <w:tabs>
        <w:tab w:val="center" w:pos="4680"/>
        <w:tab w:val="right" w:pos="9360"/>
      </w:tabs>
    </w:pPr>
  </w:style>
  <w:style w:type="character" w:customStyle="1" w:styleId="FooterChar">
    <w:name w:val="Footer Char"/>
    <w:basedOn w:val="DefaultParagraphFont"/>
    <w:link w:val="Footer"/>
    <w:uiPriority w:val="99"/>
    <w:rsid w:val="00100D5D"/>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7959">
      <w:bodyDiv w:val="1"/>
      <w:marLeft w:val="0"/>
      <w:marRight w:val="0"/>
      <w:marTop w:val="0"/>
      <w:marBottom w:val="0"/>
      <w:divBdr>
        <w:top w:val="none" w:sz="0" w:space="0" w:color="auto"/>
        <w:left w:val="none" w:sz="0" w:space="0" w:color="auto"/>
        <w:bottom w:val="none" w:sz="0" w:space="0" w:color="auto"/>
        <w:right w:val="none" w:sz="0" w:space="0" w:color="auto"/>
      </w:divBdr>
    </w:div>
    <w:div w:id="122580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13</cp:revision>
  <dcterms:created xsi:type="dcterms:W3CDTF">2020-11-06T03:08:00Z</dcterms:created>
  <dcterms:modified xsi:type="dcterms:W3CDTF">2022-12-05T21:38:00Z</dcterms:modified>
</cp:coreProperties>
</file>