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6" w:type="dxa"/>
        <w:tblInd w:w="-426" w:type="dxa"/>
        <w:tblLayout w:type="fixed"/>
        <w:tblLook w:val="0000" w:firstRow="0" w:lastRow="0" w:firstColumn="0" w:lastColumn="0" w:noHBand="0" w:noVBand="0"/>
      </w:tblPr>
      <w:tblGrid>
        <w:gridCol w:w="4111"/>
        <w:gridCol w:w="6195"/>
      </w:tblGrid>
      <w:tr w:rsidR="007542BF" w14:paraId="47D8BC25" w14:textId="77777777" w:rsidTr="00B027D2">
        <w:tc>
          <w:tcPr>
            <w:tcW w:w="4111" w:type="dxa"/>
          </w:tcPr>
          <w:p w14:paraId="73AFB478" w14:textId="77777777" w:rsidR="007542BF" w:rsidRPr="008545ED" w:rsidRDefault="007542BF" w:rsidP="004A060B">
            <w:pPr>
              <w:spacing w:after="0"/>
              <w:jc w:val="center"/>
              <w:rPr>
                <w:rFonts w:eastAsia="Times New Roman" w:cs="Times New Roman"/>
                <w:szCs w:val="28"/>
              </w:rPr>
            </w:pPr>
            <w:r w:rsidRPr="008545ED">
              <w:rPr>
                <w:rFonts w:eastAsia="Times New Roman" w:cs="Times New Roman"/>
                <w:szCs w:val="28"/>
              </w:rPr>
              <w:t>PHÒNG GD</w:t>
            </w:r>
            <w:r>
              <w:rPr>
                <w:rFonts w:eastAsia="Times New Roman" w:cs="Times New Roman"/>
                <w:szCs w:val="28"/>
              </w:rPr>
              <w:t>&amp;</w:t>
            </w:r>
            <w:r w:rsidRPr="008545ED">
              <w:rPr>
                <w:rFonts w:eastAsia="Times New Roman" w:cs="Times New Roman"/>
                <w:szCs w:val="28"/>
              </w:rPr>
              <w:t>ĐT</w:t>
            </w:r>
            <w:r>
              <w:rPr>
                <w:rFonts w:eastAsia="Times New Roman" w:cs="Times New Roman"/>
                <w:szCs w:val="28"/>
              </w:rPr>
              <w:t xml:space="preserve"> VĨNH THUẬN</w:t>
            </w:r>
          </w:p>
          <w:p w14:paraId="36AB52FC" w14:textId="77777777" w:rsidR="007542BF" w:rsidRDefault="007542BF" w:rsidP="004A060B">
            <w:pPr>
              <w:spacing w:after="0"/>
              <w:jc w:val="center"/>
              <w:rPr>
                <w:rFonts w:eastAsia="Times New Roman" w:cs="Times New Roman"/>
                <w:szCs w:val="28"/>
              </w:rPr>
            </w:pPr>
            <w:r w:rsidRPr="008545ED">
              <w:rPr>
                <w:rFonts w:eastAsia="Times New Roman" w:cs="Times New Roman"/>
                <w:noProof/>
                <w:szCs w:val="28"/>
              </w:rPr>
              <mc:AlternateContent>
                <mc:Choice Requires="wps">
                  <w:drawing>
                    <wp:anchor distT="0" distB="0" distL="114300" distR="114300" simplePos="0" relativeHeight="251659264" behindDoc="0" locked="0" layoutInCell="1" allowOverlap="1" wp14:anchorId="4A724203" wp14:editId="1C5B39E5">
                      <wp:simplePos x="0" y="0"/>
                      <wp:positionH relativeFrom="column">
                        <wp:posOffset>996315</wp:posOffset>
                      </wp:positionH>
                      <wp:positionV relativeFrom="paragraph">
                        <wp:posOffset>235585</wp:posOffset>
                      </wp:positionV>
                      <wp:extent cx="12287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B91E1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45pt,18.55pt" to="175.2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" strokecolor="black [3200]" strokeweight=".5pt">
                      <v:stroke joinstyle="miter"/>
                    </v:line>
                  </w:pict>
                </mc:Fallback>
              </mc:AlternateContent>
            </w:r>
            <w:r>
              <w:rPr>
                <w:rFonts w:eastAsia="Times New Roman" w:cs="Times New Roman"/>
                <w:b/>
                <w:szCs w:val="28"/>
              </w:rPr>
              <w:t>TRƯỜNG THCS THỊ TRẤN</w:t>
            </w:r>
          </w:p>
          <w:p w14:paraId="659B5CE5" w14:textId="77777777" w:rsidR="007542BF" w:rsidRDefault="007542BF" w:rsidP="004A060B">
            <w:pPr>
              <w:spacing w:after="0"/>
              <w:jc w:val="center"/>
              <w:rPr>
                <w:rFonts w:eastAsia="Times New Roman" w:cs="Times New Roman"/>
                <w:szCs w:val="28"/>
              </w:rPr>
            </w:pPr>
          </w:p>
        </w:tc>
        <w:tc>
          <w:tcPr>
            <w:tcW w:w="6195" w:type="dxa"/>
          </w:tcPr>
          <w:p w14:paraId="1447A4BF" w14:textId="77777777" w:rsidR="007542BF" w:rsidRDefault="007542BF" w:rsidP="004A060B">
            <w:pPr>
              <w:spacing w:after="0"/>
              <w:rPr>
                <w:rFonts w:eastAsia="Times New Roman" w:cs="Times New Roman"/>
                <w:szCs w:val="28"/>
              </w:rPr>
            </w:pPr>
            <w:r>
              <w:rPr>
                <w:rFonts w:eastAsia="Times New Roman" w:cs="Times New Roman"/>
                <w:b/>
                <w:szCs w:val="28"/>
              </w:rPr>
              <w:t>CỘNG HOÀ XÃ HỘI CHỦ NGHĨA VIỆT NAM</w:t>
            </w:r>
          </w:p>
          <w:p w14:paraId="1B87E7EA" w14:textId="77777777" w:rsidR="007542BF" w:rsidRDefault="007542BF" w:rsidP="004A060B">
            <w:pPr>
              <w:spacing w:after="0"/>
              <w:jc w:val="center"/>
              <w:rPr>
                <w:rFonts w:eastAsia="Times New Roman" w:cs="Times New Roman"/>
                <w:szCs w:val="28"/>
              </w:rPr>
            </w:pPr>
            <w:r>
              <w:rPr>
                <w:rFonts w:eastAsia="Times New Roman" w:cs="Times New Roman"/>
                <w:b/>
                <w:noProof/>
                <w:szCs w:val="28"/>
              </w:rPr>
              <mc:AlternateContent>
                <mc:Choice Requires="wps">
                  <w:drawing>
                    <wp:anchor distT="0" distB="0" distL="114300" distR="114300" simplePos="0" relativeHeight="251660288" behindDoc="0" locked="0" layoutInCell="1" allowOverlap="1" wp14:anchorId="72C8C0A2" wp14:editId="1A92FAC5">
                      <wp:simplePos x="0" y="0"/>
                      <wp:positionH relativeFrom="column">
                        <wp:posOffset>796290</wp:posOffset>
                      </wp:positionH>
                      <wp:positionV relativeFrom="paragraph">
                        <wp:posOffset>232410</wp:posOffset>
                      </wp:positionV>
                      <wp:extent cx="22002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2200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533EE6"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2.7pt,18.3pt" to="235.9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" strokecolor="black [3200]" strokeweight=".5pt">
                      <v:stroke joinstyle="miter"/>
                    </v:line>
                  </w:pict>
                </mc:Fallback>
              </mc:AlternateContent>
            </w:r>
            <w:r>
              <w:rPr>
                <w:rFonts w:eastAsia="Times New Roman" w:cs="Times New Roman"/>
                <w:b/>
                <w:szCs w:val="28"/>
              </w:rPr>
              <w:t>Độc lập – Tự do – Hạnh phúc</w:t>
            </w:r>
          </w:p>
        </w:tc>
      </w:tr>
      <w:tr w:rsidR="007542BF" w14:paraId="27167B4B" w14:textId="77777777" w:rsidTr="00B027D2">
        <w:tc>
          <w:tcPr>
            <w:tcW w:w="4111" w:type="dxa"/>
          </w:tcPr>
          <w:p w14:paraId="60B6C3DC" w14:textId="77777777" w:rsidR="007542BF" w:rsidRDefault="007542BF" w:rsidP="007531EB">
            <w:pPr>
              <w:spacing w:after="0"/>
              <w:jc w:val="center"/>
              <w:rPr>
                <w:rFonts w:eastAsia="Times New Roman" w:cs="Times New Roman"/>
                <w:szCs w:val="28"/>
              </w:rPr>
            </w:pPr>
            <w:r>
              <w:rPr>
                <w:rFonts w:eastAsia="Times New Roman" w:cs="Times New Roman"/>
                <w:szCs w:val="28"/>
              </w:rPr>
              <w:t xml:space="preserve">Số: </w:t>
            </w:r>
            <w:r w:rsidR="00581C67">
              <w:rPr>
                <w:rFonts w:eastAsia="Times New Roman" w:cs="Times New Roman"/>
                <w:szCs w:val="28"/>
              </w:rPr>
              <w:t xml:space="preserve">    </w:t>
            </w:r>
            <w:r>
              <w:rPr>
                <w:rFonts w:eastAsia="Times New Roman" w:cs="Times New Roman"/>
                <w:szCs w:val="28"/>
              </w:rPr>
              <w:t>/KH-THCSTTr</w:t>
            </w:r>
          </w:p>
        </w:tc>
        <w:tc>
          <w:tcPr>
            <w:tcW w:w="6195" w:type="dxa"/>
          </w:tcPr>
          <w:p w14:paraId="5E84C8C1" w14:textId="77777777" w:rsidR="007542BF" w:rsidRDefault="007542BF" w:rsidP="004A060B">
            <w:pPr>
              <w:spacing w:after="0"/>
              <w:jc w:val="center"/>
              <w:rPr>
                <w:rFonts w:eastAsia="Times New Roman" w:cs="Times New Roman"/>
                <w:szCs w:val="28"/>
              </w:rPr>
            </w:pPr>
            <w:r>
              <w:rPr>
                <w:rFonts w:eastAsia="Times New Roman" w:cs="Times New Roman"/>
                <w:i/>
                <w:szCs w:val="28"/>
              </w:rPr>
              <w:t xml:space="preserve">TT. Vĩnh Thuận, ngày </w:t>
            </w:r>
            <w:r w:rsidR="00581C67">
              <w:rPr>
                <w:rFonts w:eastAsia="Times New Roman" w:cs="Times New Roman"/>
                <w:i/>
                <w:szCs w:val="28"/>
              </w:rPr>
              <w:t>27 tháng 10 năm 2022</w:t>
            </w:r>
          </w:p>
        </w:tc>
      </w:tr>
    </w:tbl>
    <w:p w14:paraId="2484A44B" w14:textId="77777777" w:rsidR="007542BF" w:rsidRDefault="007542BF" w:rsidP="007542BF"/>
    <w:p w14:paraId="0F9FA5FE" w14:textId="77777777" w:rsidR="007542BF" w:rsidRDefault="007542BF" w:rsidP="007542BF">
      <w:pPr>
        <w:spacing w:line="240" w:lineRule="auto"/>
        <w:jc w:val="center"/>
        <w:rPr>
          <w:rFonts w:eastAsia="Times New Roman" w:cs="Times New Roman"/>
          <w:szCs w:val="28"/>
        </w:rPr>
      </w:pPr>
      <w:r>
        <w:rPr>
          <w:rFonts w:eastAsia="Times New Roman" w:cs="Times New Roman"/>
          <w:b/>
          <w:szCs w:val="28"/>
        </w:rPr>
        <w:t>KẾ HOẠCH</w:t>
      </w:r>
    </w:p>
    <w:p w14:paraId="7AAFC574" w14:textId="77777777" w:rsidR="00581C67" w:rsidRDefault="004A060B" w:rsidP="004A060B">
      <w:pPr>
        <w:spacing w:after="0" w:line="240" w:lineRule="auto"/>
        <w:jc w:val="center"/>
        <w:rPr>
          <w:rFonts w:eastAsia="Times New Roman" w:cs="Times New Roman"/>
          <w:b/>
          <w:szCs w:val="28"/>
        </w:rPr>
      </w:pPr>
      <w:r>
        <w:rPr>
          <w:rFonts w:eastAsia="Times New Roman" w:cs="Times New Roman"/>
          <w:b/>
          <w:szCs w:val="28"/>
        </w:rPr>
        <w:t>Thực hiện kiểm tra giữa kỳ 1</w:t>
      </w:r>
      <w:r w:rsidR="00581C67">
        <w:rPr>
          <w:rFonts w:eastAsia="Times New Roman" w:cs="Times New Roman"/>
          <w:b/>
          <w:szCs w:val="28"/>
        </w:rPr>
        <w:t xml:space="preserve"> </w:t>
      </w:r>
    </w:p>
    <w:p w14:paraId="4436FE95" w14:textId="77777777" w:rsidR="007542BF" w:rsidRDefault="004A060B" w:rsidP="004A060B">
      <w:pPr>
        <w:spacing w:after="0" w:line="240" w:lineRule="auto"/>
        <w:jc w:val="center"/>
        <w:rPr>
          <w:rFonts w:eastAsia="Times New Roman" w:cs="Times New Roman"/>
          <w:szCs w:val="28"/>
        </w:rPr>
      </w:pPr>
      <w:r>
        <w:rPr>
          <w:rFonts w:eastAsia="Times New Roman" w:cs="Times New Roman"/>
          <w:b/>
          <w:szCs w:val="28"/>
        </w:rPr>
        <w:t xml:space="preserve"> </w:t>
      </w:r>
      <w:r w:rsidR="007542BF">
        <w:rPr>
          <w:rFonts w:eastAsia="Times New Roman" w:cs="Times New Roman"/>
          <w:b/>
          <w:szCs w:val="28"/>
        </w:rPr>
        <w:t xml:space="preserve">Năm học </w:t>
      </w:r>
      <w:r w:rsidR="00581C67">
        <w:rPr>
          <w:rFonts w:eastAsia="Times New Roman" w:cs="Times New Roman"/>
          <w:b/>
          <w:szCs w:val="28"/>
        </w:rPr>
        <w:t>2022-2023</w:t>
      </w:r>
    </w:p>
    <w:p w14:paraId="1C091B44" w14:textId="50A996F3" w:rsidR="00763A51" w:rsidRDefault="00763A51">
      <w:r>
        <w:rPr>
          <w:rFonts w:eastAsia="Times New Roman" w:cs="Times New Roman"/>
          <w:b/>
          <w:noProof/>
          <w:szCs w:val="28"/>
        </w:rPr>
        <mc:AlternateContent>
          <mc:Choice Requires="wps">
            <w:drawing>
              <wp:anchor distT="0" distB="0" distL="114300" distR="114300" simplePos="0" relativeHeight="251661312" behindDoc="0" locked="0" layoutInCell="1" allowOverlap="1" wp14:anchorId="13AB0B0C" wp14:editId="2E44B820">
                <wp:simplePos x="0" y="0"/>
                <wp:positionH relativeFrom="margin">
                  <wp:posOffset>2237105</wp:posOffset>
                </wp:positionH>
                <wp:positionV relativeFrom="paragraph">
                  <wp:posOffset>111125</wp:posOffset>
                </wp:positionV>
                <wp:extent cx="15716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21C5A4" id="Straight Connector 6"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176.15pt,8.75pt" to="299.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" strokecolor="black [3200]" strokeweight=".5pt">
                <v:stroke joinstyle="miter"/>
                <w10:wrap anchorx="margin"/>
              </v:line>
            </w:pict>
          </mc:Fallback>
        </mc:AlternateContent>
      </w:r>
    </w:p>
    <w:p w14:paraId="38B6845E" w14:textId="5BF2AD87" w:rsidR="00763A51" w:rsidRDefault="00763A51" w:rsidP="00763A51">
      <w:pPr>
        <w:ind w:firstLine="720"/>
      </w:pPr>
      <w:r w:rsidRPr="00DF34E1">
        <w:rPr>
          <w:i/>
          <w:color w:val="000000"/>
        </w:rPr>
        <w:t xml:space="preserve">Căn cứ </w:t>
      </w:r>
      <w:r>
        <w:rPr>
          <w:i/>
          <w:color w:val="000000"/>
        </w:rPr>
        <w:t>Quyết định</w:t>
      </w:r>
      <w:r w:rsidRPr="00DF34E1">
        <w:rPr>
          <w:i/>
          <w:color w:val="000000"/>
        </w:rPr>
        <w:t xml:space="preserve"> </w:t>
      </w:r>
      <w:r>
        <w:rPr>
          <w:i/>
          <w:color w:val="000000"/>
        </w:rPr>
        <w:t>1985</w:t>
      </w:r>
      <w:r w:rsidRPr="00DF34E1">
        <w:rPr>
          <w:i/>
          <w:color w:val="000000"/>
        </w:rPr>
        <w:t>/</w:t>
      </w:r>
      <w:r>
        <w:rPr>
          <w:i/>
          <w:color w:val="000000"/>
        </w:rPr>
        <w:t>QĐ-UBND</w:t>
      </w:r>
      <w:r w:rsidRPr="00DF34E1">
        <w:rPr>
          <w:i/>
          <w:color w:val="000000"/>
        </w:rPr>
        <w:t xml:space="preserve"> ngày </w:t>
      </w:r>
      <w:r>
        <w:rPr>
          <w:i/>
          <w:color w:val="000000"/>
        </w:rPr>
        <w:t>10</w:t>
      </w:r>
      <w:r w:rsidRPr="00DF34E1">
        <w:rPr>
          <w:i/>
          <w:color w:val="000000"/>
        </w:rPr>
        <w:t>/</w:t>
      </w:r>
      <w:r>
        <w:rPr>
          <w:i/>
          <w:color w:val="000000"/>
        </w:rPr>
        <w:t>08</w:t>
      </w:r>
      <w:r w:rsidRPr="00DF34E1">
        <w:rPr>
          <w:i/>
          <w:color w:val="000000"/>
        </w:rPr>
        <w:t>/202</w:t>
      </w:r>
      <w:r>
        <w:rPr>
          <w:i/>
          <w:color w:val="000000"/>
        </w:rPr>
        <w:t>2</w:t>
      </w:r>
      <w:r w:rsidRPr="00DF34E1">
        <w:rPr>
          <w:i/>
          <w:color w:val="000000"/>
        </w:rPr>
        <w:t xml:space="preserve"> của </w:t>
      </w:r>
      <w:r>
        <w:rPr>
          <w:i/>
          <w:color w:val="000000"/>
        </w:rPr>
        <w:t>của Uỷ ban nhân dân tỉnh Kiên Giang về việc ban hành khung kế hoạch thời gian năm học 2022-2023 đối với giáo dục mầm non, giáo dục phổ thông và giáo dục thường xuyên;</w:t>
      </w:r>
    </w:p>
    <w:p w14:paraId="0CD17552" w14:textId="1510DB98" w:rsidR="004A060B" w:rsidRDefault="00763A51" w:rsidP="00763A51">
      <w:pPr>
        <w:ind w:firstLine="720"/>
      </w:pPr>
      <w:r w:rsidRPr="00DF34E1">
        <w:rPr>
          <w:i/>
          <w:color w:val="000000"/>
        </w:rPr>
        <w:t>Căn cứ công văn số 2447/SGDĐT-GDTrH&amp;GDTX ngày 30/09/2021 của Giám đốc Sở GDĐT Kiên Giang về việc hướng dẫn thực hiện KT,GD định kì cấp THCS và THPT từ năm họ</w:t>
      </w:r>
      <w:r>
        <w:rPr>
          <w:i/>
          <w:color w:val="000000"/>
        </w:rPr>
        <w:t>c 2021-2022;</w:t>
      </w:r>
    </w:p>
    <w:p w14:paraId="5A8E8070" w14:textId="2CA6D2B7" w:rsidR="007542BF" w:rsidRDefault="004A060B" w:rsidP="00B027D2">
      <w:pPr>
        <w:jc w:val="both"/>
        <w:rPr>
          <w:i/>
        </w:rPr>
      </w:pPr>
      <w:r>
        <w:tab/>
      </w:r>
      <w:r w:rsidR="00E864BE" w:rsidRPr="00DF34E1">
        <w:rPr>
          <w:i/>
          <w:color w:val="000000"/>
        </w:rPr>
        <w:t xml:space="preserve">Căn cứ </w:t>
      </w:r>
      <w:r w:rsidRPr="00B027D2">
        <w:rPr>
          <w:i/>
        </w:rPr>
        <w:t>công văn số</w:t>
      </w:r>
      <w:r w:rsidR="00D96736">
        <w:rPr>
          <w:i/>
        </w:rPr>
        <w:t xml:space="preserve"> </w:t>
      </w:r>
      <w:r w:rsidR="00AB1AD9">
        <w:rPr>
          <w:i/>
        </w:rPr>
        <w:t>245/</w:t>
      </w:r>
      <w:r w:rsidR="00D96736">
        <w:rPr>
          <w:i/>
        </w:rPr>
        <w:t>PGDĐT-THCS</w:t>
      </w:r>
      <w:r w:rsidR="00AB1AD9">
        <w:rPr>
          <w:i/>
        </w:rPr>
        <w:t>, ngày 21</w:t>
      </w:r>
      <w:r w:rsidR="00581C67">
        <w:rPr>
          <w:i/>
        </w:rPr>
        <w:t>/</w:t>
      </w:r>
      <w:r w:rsidR="00AB1AD9">
        <w:rPr>
          <w:i/>
        </w:rPr>
        <w:t>09</w:t>
      </w:r>
      <w:r w:rsidR="00581C67">
        <w:rPr>
          <w:i/>
        </w:rPr>
        <w:t>/2022</w:t>
      </w:r>
      <w:r w:rsidRPr="00B027D2">
        <w:rPr>
          <w:i/>
        </w:rPr>
        <w:t xml:space="preserve"> củ</w:t>
      </w:r>
      <w:r w:rsidR="00581C67">
        <w:rPr>
          <w:i/>
        </w:rPr>
        <w:t>a P</w:t>
      </w:r>
      <w:r w:rsidRPr="00B027D2">
        <w:rPr>
          <w:i/>
        </w:rPr>
        <w:t xml:space="preserve">hòng GD&amp;ĐT huyện Vĩnh Thuận về việc Hướng dẫn thực hiện </w:t>
      </w:r>
      <w:r w:rsidR="00AB1AD9">
        <w:rPr>
          <w:i/>
        </w:rPr>
        <w:t>nhiệm vụ giáo dục THCS năm học 2022-2023</w:t>
      </w:r>
      <w:r w:rsidR="00B027D2" w:rsidRPr="00B027D2">
        <w:rPr>
          <w:i/>
        </w:rPr>
        <w:t>.</w:t>
      </w:r>
    </w:p>
    <w:p w14:paraId="27E224A0" w14:textId="77777777" w:rsidR="004B6322" w:rsidRDefault="004B6322" w:rsidP="004B6322">
      <w:pPr>
        <w:pBdr>
          <w:top w:val="nil"/>
          <w:left w:val="nil"/>
          <w:bottom w:val="nil"/>
          <w:right w:val="nil"/>
          <w:between w:val="nil"/>
        </w:pBdr>
        <w:spacing w:before="120" w:after="120"/>
        <w:ind w:left="1" w:firstLine="719"/>
        <w:rPr>
          <w:bCs/>
          <w:i/>
        </w:rPr>
      </w:pPr>
      <w:r w:rsidRPr="00187161">
        <w:rPr>
          <w:bCs/>
          <w:i/>
        </w:rPr>
        <w:t>Căn cứ Kế hoạch số 168/KH-THCS ngày 19 tháng 9 năm 2022 của Trường THCS Thị trấn về kế hoạch hướng dẫn thực hiện nhiệm vụ giáo dục năm học 2022-2023;</w:t>
      </w:r>
    </w:p>
    <w:p w14:paraId="29A3E318" w14:textId="77777777" w:rsidR="004B6322" w:rsidRPr="00187161" w:rsidRDefault="004B6322" w:rsidP="004B6322">
      <w:pPr>
        <w:pBdr>
          <w:top w:val="nil"/>
          <w:left w:val="nil"/>
          <w:bottom w:val="nil"/>
          <w:right w:val="nil"/>
          <w:between w:val="nil"/>
        </w:pBdr>
        <w:spacing w:after="120"/>
        <w:ind w:left="1" w:firstLine="719"/>
        <w:rPr>
          <w:bCs/>
          <w:i/>
        </w:rPr>
      </w:pPr>
      <w:r w:rsidRPr="00187161">
        <w:rPr>
          <w:bCs/>
          <w:i/>
        </w:rPr>
        <w:t xml:space="preserve">Căn cứ Kế hoạch </w:t>
      </w:r>
      <w:r>
        <w:rPr>
          <w:bCs/>
          <w:i/>
        </w:rPr>
        <w:t>s</w:t>
      </w:r>
      <w:r w:rsidRPr="00187161">
        <w:rPr>
          <w:bCs/>
          <w:i/>
        </w:rPr>
        <w:t>ố</w:t>
      </w:r>
      <w:r>
        <w:rPr>
          <w:bCs/>
          <w:i/>
        </w:rPr>
        <w:t xml:space="preserve"> 194</w:t>
      </w:r>
      <w:r w:rsidRPr="00187161">
        <w:rPr>
          <w:bCs/>
          <w:i/>
        </w:rPr>
        <w:t>/KH-THCS</w:t>
      </w:r>
      <w:r>
        <w:rPr>
          <w:bCs/>
          <w:i/>
        </w:rPr>
        <w:t xml:space="preserve"> ngày 05</w:t>
      </w:r>
      <w:r w:rsidRPr="00187161">
        <w:rPr>
          <w:bCs/>
          <w:i/>
        </w:rPr>
        <w:t xml:space="preserve"> tháng </w:t>
      </w:r>
      <w:r>
        <w:rPr>
          <w:bCs/>
          <w:i/>
        </w:rPr>
        <w:t>10</w:t>
      </w:r>
      <w:r w:rsidRPr="00187161">
        <w:rPr>
          <w:bCs/>
          <w:i/>
        </w:rPr>
        <w:t xml:space="preserve"> năm 2022 của Trường THCS Thị trấn về kế hoạch thực hiện nhiệm vụ</w:t>
      </w:r>
      <w:r>
        <w:rPr>
          <w:bCs/>
          <w:i/>
        </w:rPr>
        <w:t xml:space="preserve"> chuyên môn</w:t>
      </w:r>
      <w:r w:rsidRPr="00187161">
        <w:rPr>
          <w:bCs/>
          <w:i/>
        </w:rPr>
        <w:t xml:space="preserve"> năm học 2022-2023;</w:t>
      </w:r>
    </w:p>
    <w:p w14:paraId="0F4BE8D0" w14:textId="77777777" w:rsidR="00B027D2" w:rsidRDefault="00581C67" w:rsidP="00B027D2">
      <w:pPr>
        <w:jc w:val="both"/>
      </w:pPr>
      <w:r>
        <w:tab/>
        <w:t>T</w:t>
      </w:r>
      <w:r w:rsidR="00B027D2">
        <w:t>rường THCS Thị Trấn xây dựng kế hoạch kiểm tra giữa kỳ 1</w:t>
      </w:r>
      <w:r w:rsidR="009976B8">
        <w:t xml:space="preserve"> đối với tất cả các lớp học</w:t>
      </w:r>
      <w:r w:rsidR="00B027D2">
        <w:t xml:space="preserve">, năm học </w:t>
      </w:r>
      <w:r>
        <w:t>2022-2023</w:t>
      </w:r>
      <w:r w:rsidR="00B027D2">
        <w:t xml:space="preserve"> như sau:</w:t>
      </w:r>
    </w:p>
    <w:p w14:paraId="6E2F25E9" w14:textId="77777777" w:rsidR="0050747F" w:rsidRPr="002C35DE" w:rsidRDefault="0050747F" w:rsidP="002C35DE">
      <w:pPr>
        <w:pStyle w:val="ListParagraph"/>
        <w:numPr>
          <w:ilvl w:val="0"/>
          <w:numId w:val="4"/>
        </w:numPr>
        <w:jc w:val="both"/>
        <w:rPr>
          <w:b/>
        </w:rPr>
      </w:pPr>
      <w:r w:rsidRPr="002C35DE">
        <w:rPr>
          <w:b/>
        </w:rPr>
        <w:t>Những quy định chung</w:t>
      </w:r>
      <w:r w:rsidR="00B027D2" w:rsidRPr="002C35DE">
        <w:rPr>
          <w:b/>
        </w:rPr>
        <w:tab/>
      </w:r>
    </w:p>
    <w:p w14:paraId="21CE5E3F" w14:textId="07EC4997" w:rsidR="004B3E85" w:rsidRDefault="00B027D2" w:rsidP="0050747F">
      <w:pPr>
        <w:ind w:firstLine="360"/>
        <w:jc w:val="both"/>
      </w:pPr>
      <w:r>
        <w:t xml:space="preserve">Căn cứ vào </w:t>
      </w:r>
      <w:r w:rsidR="00E864BE">
        <w:t>Kế hoạch giáo dục</w:t>
      </w:r>
      <w:r>
        <w:t xml:space="preserve"> áp dụng cho năm học </w:t>
      </w:r>
      <w:r w:rsidR="00581C67">
        <w:t>2022-2023</w:t>
      </w:r>
      <w:r>
        <w:t>, các tổ</w:t>
      </w:r>
      <w:r w:rsidR="004B3E85" w:rsidRPr="004B3E85">
        <w:t xml:space="preserve"> </w:t>
      </w:r>
      <w:r w:rsidR="004B3E85">
        <w:t xml:space="preserve">xây dựng kế hoạch kiểm tra giữa kỳ thời gian mỗi môn học, khối lớp, phù hợp với quy mô, điều kiện của đơn vị, tránh gây áp lực nặng nề cho học sinh, kiểm tra phải đảm bảo các điều kiện: Tổ chức chặt chẽ, nghiêm túc, đúng quy chế ở tất cả các khâu ra đề, coi, chấm và nhận xét, đánh giá học sinh; đảm bảo thực chất, khách quan, trung thực, công bằng, đánh giá đúng năng lực và sự tiến bộ của học sinh và chất lượng giảng dạy từng giáo viên. </w:t>
      </w:r>
    </w:p>
    <w:p w14:paraId="05026172" w14:textId="50FB613B" w:rsidR="004B3E85" w:rsidRDefault="004B3E85" w:rsidP="004B3E85">
      <w:pPr>
        <w:ind w:firstLine="720"/>
        <w:jc w:val="both"/>
      </w:pPr>
      <w:r>
        <w:t xml:space="preserve">Thực hiện nghiêm túc việc xây dựng đề thi, kiểm tra giữa kỳ theo ma trận và viết câu hỏi phục vụ ma trận đề. Đề kiểm tra bao gồm các câu hỏi, bài tập (tự luận hoặc trắc nghiệm) theo 4 mức độ yêu cầu: Nhận biết, Thông hiểu, Vận dụng, Vận dụng cao. Căn cứ vào mức độ phát triển năng lực của học sinh, giáo viên và nhà </w:t>
      </w:r>
      <w:r>
        <w:lastRenderedPageBreak/>
        <w:t>trường xác định tỉ lệ các câu hỏi, bài tập theo 4 mức độ yêu cầu trong các bài kiểm tra trên nguyên tắc đảm bảo sự phù hợp với đối tượng học sinh và tăng dần tỉ lệ các câu hỏi, bài tập ở mức độ yêu cầu vận dụng, vận dụng cao</w:t>
      </w:r>
      <w:r w:rsidR="00E864BE">
        <w:t xml:space="preserve"> (theo công văn </w:t>
      </w:r>
      <w:r w:rsidR="00E864BE" w:rsidRPr="00E864BE">
        <w:rPr>
          <w:iCs/>
          <w:color w:val="000000"/>
        </w:rPr>
        <w:t>2447/SGDĐT-GDTrH&amp;GDTX ngày 30/09/2021 của Giám đốc Sở GDĐT Kiên Giang về việc hướng dẫn thực hiện KT,GD định kì cấp THCS và THPT từ năm học 2021-2022</w:t>
      </w:r>
      <w:r w:rsidR="00E864BE">
        <w:rPr>
          <w:iCs/>
          <w:color w:val="000000"/>
        </w:rPr>
        <w:t>)</w:t>
      </w:r>
    </w:p>
    <w:p w14:paraId="6EA1FF37" w14:textId="58921140" w:rsidR="00705EF5" w:rsidRDefault="004B3E85" w:rsidP="004B3E85">
      <w:pPr>
        <w:ind w:firstLine="720"/>
        <w:jc w:val="both"/>
      </w:pPr>
      <w:r>
        <w:t xml:space="preserve">Kết hợp một cách hợp lí giữa hình thức tự luận với trắc nghiệm khách quan, giữa kiểm tra lí thuyết và kiểm tra thực hành trong các bài kiểm tra (thống nhất chung các môn học về tỉ lệ giữa trắc nghiệm và tự luận </w:t>
      </w:r>
      <w:r w:rsidR="00E864BE">
        <w:t xml:space="preserve">phù hợp với từng khối, môn học. </w:t>
      </w:r>
      <w:r w:rsidR="005A6E03">
        <w:t>Riêng môn Tiếng anh hình thức kiểm tra theo hướng dẫn riêng theo đặc thù bộ môn)</w:t>
      </w:r>
      <w:r>
        <w:t>; Tăng cường tổ chức hoạt động đề xuất và lựa chọn, hoàn thiện các câu hỏi, bài tập kiểm tra theo định hướng phát triển năng lực để bổ sung cho thư viện câu hỏi của trườ</w:t>
      </w:r>
      <w:r w:rsidR="00705EF5">
        <w:t>ng.</w:t>
      </w:r>
    </w:p>
    <w:p w14:paraId="57C8D5DE" w14:textId="77777777" w:rsidR="004B6322" w:rsidRDefault="004B6322" w:rsidP="004B3E85">
      <w:pPr>
        <w:ind w:firstLine="720"/>
        <w:jc w:val="both"/>
      </w:pPr>
      <w:r>
        <w:rPr>
          <w:color w:val="000000"/>
          <w:szCs w:val="28"/>
        </w:rPr>
        <w:t>Đối với môn Ngữ văn, thực hiện kiểm tra, đánh giá theo Công văn số 3175/BGDĐT-GDTrH ngày 21/7/2022 của Bộ GDĐT đối với khối lớp 6 và lớp 7; khuyến khích giáo viên vận dụng kiểm tra, đánh giá theo Công văn này đối với khối lớp 8 và lớp 9. Đối với môn Lịch sử, tăng cường các câu hỏi nhằm khai khai thác, sử dụng các nguồn sử liệu, tranh ảnh, lược đồ; câu hỏi mở tạo điều kiện cho học sinh tự biểu đạt chính kiến của mình về các vấn đề lịch sử, hướng tới đánh giá phẩm chất và năng lực học sinh, khắc phục tình trạng ghi nhớ sự kiện một cách máy móc. </w:t>
      </w:r>
    </w:p>
    <w:p w14:paraId="4EC18D46" w14:textId="4EB70767" w:rsidR="00705EF5" w:rsidRDefault="004B3E85" w:rsidP="004B3E85">
      <w:pPr>
        <w:ind w:firstLine="720"/>
        <w:jc w:val="both"/>
      </w:pPr>
      <w:r>
        <w:t xml:space="preserve">Kết quả bài kiểm tra giữa kỳ </w:t>
      </w:r>
      <w:r w:rsidR="00705EF5">
        <w:t>tổ trưởng</w:t>
      </w:r>
      <w:r>
        <w:t xml:space="preserve"> đánh giá kết quả, xem xét từng bộ môn cụ thể</w:t>
      </w:r>
      <w:r w:rsidR="00705EF5">
        <w:t xml:space="preserve"> để có hướng phụ đạo </w:t>
      </w:r>
      <w:r w:rsidR="00E864BE">
        <w:t xml:space="preserve">học sinh yếu kém </w:t>
      </w:r>
      <w:r w:rsidR="00705EF5">
        <w:t>cho thời gian còn lại của năm học. N</w:t>
      </w:r>
      <w:r>
        <w:t xml:space="preserve">hững trường hợp đặc biệt </w:t>
      </w:r>
      <w:r w:rsidR="00705EF5">
        <w:t xml:space="preserve">được </w:t>
      </w:r>
      <w:r>
        <w:t xml:space="preserve">kiểm tra bù và kiểm tra cải thiện nằm đảm bảo đúng năng lực của học sinh. </w:t>
      </w:r>
    </w:p>
    <w:p w14:paraId="72559849" w14:textId="4D18A4E6" w:rsidR="0050747F" w:rsidRDefault="004B3E85" w:rsidP="004B3E85">
      <w:pPr>
        <w:ind w:firstLine="720"/>
        <w:jc w:val="both"/>
      </w:pPr>
      <w:r>
        <w:t xml:space="preserve">Hồ sơ kiểm tra và bài kiểm tra phải được lưu giữ đúng quy định ban hành khèm theo Thông tư </w:t>
      </w:r>
      <w:r w:rsidR="00E864BE">
        <w:t>2</w:t>
      </w:r>
      <w:r>
        <w:t>7/2016/TT-BGDĐT ngày 30/12/2016 của Bộ Giáo dục và Đào tạ</w:t>
      </w:r>
      <w:r w:rsidR="0050747F">
        <w:t>o v</w:t>
      </w:r>
      <w:r>
        <w:t xml:space="preserve">ề Quy định thời hạn bảo quản tài liệu chuyên môn nghiệp vụ của ngành Giáo dục. </w:t>
      </w:r>
      <w:r w:rsidR="0050747F">
        <w:t>Sau khi sửa bài cho học sinh, đề tổ chuyên môn nộp tất cả bài kiểm tra giữa kỳ 1 về nhân viên thư viện để lưu trữ theo quy định.</w:t>
      </w:r>
    </w:p>
    <w:p w14:paraId="58C00AE6" w14:textId="77777777" w:rsidR="0050747F" w:rsidRPr="002C35DE" w:rsidRDefault="002C35DE" w:rsidP="002C35DE">
      <w:pPr>
        <w:ind w:firstLine="720"/>
        <w:jc w:val="both"/>
        <w:rPr>
          <w:b/>
        </w:rPr>
      </w:pPr>
      <w:r>
        <w:rPr>
          <w:b/>
        </w:rPr>
        <w:t xml:space="preserve">B. </w:t>
      </w:r>
      <w:r w:rsidR="0050747F" w:rsidRPr="002C35DE">
        <w:rPr>
          <w:b/>
        </w:rPr>
        <w:t>Hướng dẫn cụ thể</w:t>
      </w:r>
    </w:p>
    <w:p w14:paraId="5A6F066D" w14:textId="77777777" w:rsidR="0073677C" w:rsidRDefault="00C309EE" w:rsidP="00C309EE">
      <w:pPr>
        <w:spacing w:before="120" w:after="0"/>
        <w:ind w:firstLine="720"/>
        <w:jc w:val="both"/>
      </w:pPr>
      <w:r>
        <w:rPr>
          <w:b/>
        </w:rPr>
        <w:t xml:space="preserve">1. </w:t>
      </w:r>
      <w:r w:rsidR="00E35A7D" w:rsidRPr="00C309EE">
        <w:rPr>
          <w:b/>
        </w:rPr>
        <w:t>Thời gian ra đề</w:t>
      </w:r>
    </w:p>
    <w:p w14:paraId="70565A83" w14:textId="3FE8BAEB" w:rsidR="00E35A7D" w:rsidRDefault="00E35A7D" w:rsidP="00C309EE">
      <w:pPr>
        <w:spacing w:before="120" w:after="0"/>
        <w:ind w:firstLine="720"/>
        <w:jc w:val="both"/>
      </w:pPr>
      <w:r>
        <w:t>Tổ chuyên môn thực hiện ra đề, kiểm duyệt và nộp về</w:t>
      </w:r>
      <w:r w:rsidR="00581C67">
        <w:t xml:space="preserve"> Lãnh đạo đơn vị (thầy Nới)</w:t>
      </w:r>
      <w:r w:rsidR="00B43B70">
        <w:t xml:space="preserve"> trước 5 ngày tính từ ngày kiểm tra đầu tiên của môn, khối</w:t>
      </w:r>
      <w:r w:rsidR="002C35DE">
        <w:t xml:space="preserve"> </w:t>
      </w:r>
      <w:r w:rsidR="00F6182D" w:rsidRPr="00F6182D">
        <w:rPr>
          <w:color w:val="FF0000"/>
        </w:rPr>
        <w:t xml:space="preserve">nhưng chậm nhất là ngày 03/11/2022 </w:t>
      </w:r>
      <w:r w:rsidR="002C35DE">
        <w:t>(hình thức nộp: 1 bản lưu có chữ kí người ra đề và tổ trưởng; gởi qua mail).</w:t>
      </w:r>
      <w:r w:rsidR="00CA2FE0">
        <w:t xml:space="preserve"> Mỗi môn, khối ra 03 đề trên một ma trận, ghi rõ đề 1, đề 2, đề 3. Lãnh đạo đơn vị sẽ chọn ngẫu nhiên 2 trong 3 đề để sao in. </w:t>
      </w:r>
    </w:p>
    <w:p w14:paraId="3BDB4867" w14:textId="77777777" w:rsidR="0073677C" w:rsidRDefault="00C309EE" w:rsidP="00C309EE">
      <w:pPr>
        <w:spacing w:before="120" w:after="0"/>
        <w:ind w:firstLine="720"/>
        <w:jc w:val="both"/>
      </w:pPr>
      <w:r>
        <w:rPr>
          <w:b/>
        </w:rPr>
        <w:t xml:space="preserve">2. </w:t>
      </w:r>
      <w:r w:rsidR="004E21D2" w:rsidRPr="00C309EE">
        <w:rPr>
          <w:b/>
        </w:rPr>
        <w:t>Sao in đề kiểm tra</w:t>
      </w:r>
    </w:p>
    <w:p w14:paraId="66757826" w14:textId="77777777" w:rsidR="002C35DE" w:rsidRDefault="00B43B70" w:rsidP="00C309EE">
      <w:pPr>
        <w:spacing w:before="120" w:after="0"/>
        <w:ind w:firstLine="720"/>
        <w:jc w:val="both"/>
      </w:pPr>
      <w:r>
        <w:lastRenderedPageBreak/>
        <w:t>Bắt đầu từ n</w:t>
      </w:r>
      <w:r w:rsidR="00581C67">
        <w:t xml:space="preserve">gày </w:t>
      </w:r>
      <w:r>
        <w:t>29/10</w:t>
      </w:r>
      <w:r w:rsidR="004E21D2">
        <w:t>/</w:t>
      </w:r>
      <w:r w:rsidR="00581C67">
        <w:t>2022</w:t>
      </w:r>
      <w:r>
        <w:t xml:space="preserve"> đến khi kết thúc kiểm tra</w:t>
      </w:r>
      <w:r w:rsidR="008209EE">
        <w:t xml:space="preserve"> (Cô Bích, văn thư trường</w:t>
      </w:r>
      <w:r w:rsidR="004E21D2">
        <w:t>).</w:t>
      </w:r>
    </w:p>
    <w:p w14:paraId="438F36C0" w14:textId="77777777" w:rsidR="004E21D2" w:rsidRPr="00C309EE" w:rsidRDefault="00C309EE" w:rsidP="00C309EE">
      <w:pPr>
        <w:spacing w:before="120" w:after="0"/>
        <w:ind w:firstLine="720"/>
        <w:jc w:val="both"/>
        <w:rPr>
          <w:b/>
        </w:rPr>
      </w:pPr>
      <w:r>
        <w:rPr>
          <w:b/>
        </w:rPr>
        <w:t xml:space="preserve">3. </w:t>
      </w:r>
      <w:r w:rsidR="004E21D2" w:rsidRPr="00C309EE">
        <w:rPr>
          <w:b/>
        </w:rPr>
        <w:t>Thời gian kiể</w:t>
      </w:r>
      <w:r w:rsidR="0073677C">
        <w:rPr>
          <w:b/>
        </w:rPr>
        <w:t>m tr</w:t>
      </w:r>
      <w:r w:rsidR="002D2A3E">
        <w:rPr>
          <w:b/>
        </w:rPr>
        <w:t>a</w:t>
      </w:r>
    </w:p>
    <w:p w14:paraId="683441A2" w14:textId="35F26FF1" w:rsidR="00B43B70" w:rsidRDefault="00B43B70" w:rsidP="00B43B70">
      <w:pPr>
        <w:spacing w:before="120" w:after="0"/>
        <w:ind w:firstLine="720"/>
        <w:jc w:val="both"/>
        <w:rPr>
          <w:color w:val="FF0000"/>
        </w:rPr>
      </w:pPr>
      <w:r>
        <w:rPr>
          <w:color w:val="FF0000"/>
        </w:rPr>
        <w:t xml:space="preserve">Kiểm tra theo kế hoạch giáo dục của từng tổ, từng phân môn. Riêng môn Toán, </w:t>
      </w:r>
      <w:r w:rsidR="00F6182D">
        <w:rPr>
          <w:color w:val="FF0000"/>
        </w:rPr>
        <w:t>N</w:t>
      </w:r>
      <w:r>
        <w:rPr>
          <w:color w:val="FF0000"/>
        </w:rPr>
        <w:t>gữ văn kiểm tra tập trung theo lịch.</w:t>
      </w:r>
    </w:p>
    <w:p w14:paraId="37C6D48B" w14:textId="77777777" w:rsidR="00F1038A" w:rsidRDefault="00C309EE" w:rsidP="00B43B70">
      <w:pPr>
        <w:spacing w:before="120" w:after="0"/>
        <w:ind w:firstLine="720"/>
        <w:jc w:val="both"/>
      </w:pPr>
      <w:r>
        <w:rPr>
          <w:b/>
        </w:rPr>
        <w:t xml:space="preserve">4. </w:t>
      </w:r>
      <w:r w:rsidR="00C61E5A" w:rsidRPr="00C309EE">
        <w:rPr>
          <w:b/>
        </w:rPr>
        <w:t>Hình thức kiể</w:t>
      </w:r>
      <w:r w:rsidR="0073677C">
        <w:rPr>
          <w:b/>
        </w:rPr>
        <w:t>m tra</w:t>
      </w:r>
    </w:p>
    <w:p w14:paraId="1F80F93C" w14:textId="6868CE70" w:rsidR="00CA2FE0" w:rsidRDefault="00C61E5A" w:rsidP="00C309EE">
      <w:pPr>
        <w:spacing w:before="120" w:after="0"/>
        <w:ind w:firstLine="720"/>
        <w:jc w:val="both"/>
      </w:pPr>
      <w:r>
        <w:t>Tập trung tại lớp, theo tiết dạy của giáo viên.</w:t>
      </w:r>
      <w:r w:rsidR="00F1038A">
        <w:t xml:space="preserve"> </w:t>
      </w:r>
      <w:r w:rsidR="00CA2FE0">
        <w:t xml:space="preserve">Giáo viên chủ nhiệm chuẩn bị giấy (tương đương A3) cho học sinh lớp mình. Nhà trường sẽ phụ thu tiền phôto đề. (Sau thống nhất giữa Hội đồng trường và Ban Đại diện cha mẹ học sinh sẽ thông báo sau). </w:t>
      </w:r>
    </w:p>
    <w:p w14:paraId="440FC5E7" w14:textId="66DB2BA4" w:rsidR="007C0BC1" w:rsidRDefault="00F1038A" w:rsidP="00C309EE">
      <w:pPr>
        <w:spacing w:before="120" w:after="0"/>
        <w:ind w:firstLine="720"/>
        <w:jc w:val="both"/>
      </w:pPr>
      <w:r>
        <w:t xml:space="preserve">Riêng đối với môn Ngữ văn và môn Toán: </w:t>
      </w:r>
      <w:r w:rsidR="00FF79C6">
        <w:t>lịch kiểm tra</w:t>
      </w:r>
      <w:r w:rsidR="002640BF">
        <w:t xml:space="preserve"> tập trung</w:t>
      </w:r>
      <w:r w:rsidR="00FF79C6">
        <w:t xml:space="preserve"> như sau</w:t>
      </w:r>
      <w:r w:rsidR="00CA2FE0">
        <w:t>:</w:t>
      </w:r>
    </w:p>
    <w:tbl>
      <w:tblPr>
        <w:tblStyle w:val="TableGrid"/>
        <w:tblW w:w="0" w:type="auto"/>
        <w:tblLook w:val="04A0" w:firstRow="1" w:lastRow="0" w:firstColumn="1" w:lastColumn="0" w:noHBand="0" w:noVBand="1"/>
      </w:tblPr>
      <w:tblGrid>
        <w:gridCol w:w="2336"/>
        <w:gridCol w:w="2336"/>
        <w:gridCol w:w="2336"/>
        <w:gridCol w:w="2337"/>
      </w:tblGrid>
      <w:tr w:rsidR="00FF79C6" w14:paraId="1A4C3115" w14:textId="77777777" w:rsidTr="00FF79C6">
        <w:tc>
          <w:tcPr>
            <w:tcW w:w="2336" w:type="dxa"/>
          </w:tcPr>
          <w:p w14:paraId="2C27FABF" w14:textId="77777777" w:rsidR="00FF79C6" w:rsidRDefault="00FF79C6" w:rsidP="005B22EE">
            <w:pPr>
              <w:spacing w:before="120"/>
              <w:jc w:val="center"/>
              <w:rPr>
                <w:b/>
              </w:rPr>
            </w:pPr>
            <w:r>
              <w:rPr>
                <w:b/>
              </w:rPr>
              <w:t>Ngày</w:t>
            </w:r>
          </w:p>
        </w:tc>
        <w:tc>
          <w:tcPr>
            <w:tcW w:w="2336" w:type="dxa"/>
          </w:tcPr>
          <w:p w14:paraId="14CB4456" w14:textId="77777777" w:rsidR="00FF79C6" w:rsidRDefault="00FF79C6" w:rsidP="005B22EE">
            <w:pPr>
              <w:spacing w:before="120"/>
              <w:jc w:val="center"/>
              <w:rPr>
                <w:b/>
              </w:rPr>
            </w:pPr>
            <w:r>
              <w:rPr>
                <w:b/>
              </w:rPr>
              <w:t>Khối thi</w:t>
            </w:r>
          </w:p>
        </w:tc>
        <w:tc>
          <w:tcPr>
            <w:tcW w:w="2336" w:type="dxa"/>
          </w:tcPr>
          <w:p w14:paraId="55094DA4" w14:textId="77777777" w:rsidR="00FF79C6" w:rsidRDefault="00FF79C6" w:rsidP="005B22EE">
            <w:pPr>
              <w:spacing w:before="120"/>
              <w:jc w:val="center"/>
              <w:rPr>
                <w:b/>
              </w:rPr>
            </w:pPr>
            <w:r>
              <w:rPr>
                <w:b/>
              </w:rPr>
              <w:t>Thời gian thi</w:t>
            </w:r>
          </w:p>
        </w:tc>
        <w:tc>
          <w:tcPr>
            <w:tcW w:w="2337" w:type="dxa"/>
          </w:tcPr>
          <w:p w14:paraId="60F46178" w14:textId="77777777" w:rsidR="00FF79C6" w:rsidRDefault="00FF79C6" w:rsidP="005B22EE">
            <w:pPr>
              <w:spacing w:before="120"/>
              <w:jc w:val="center"/>
              <w:rPr>
                <w:b/>
              </w:rPr>
            </w:pPr>
            <w:r>
              <w:rPr>
                <w:b/>
              </w:rPr>
              <w:t>Môn thi</w:t>
            </w:r>
          </w:p>
        </w:tc>
      </w:tr>
      <w:tr w:rsidR="007C10CC" w14:paraId="3EAB6468" w14:textId="77777777" w:rsidTr="007C10CC">
        <w:tc>
          <w:tcPr>
            <w:tcW w:w="2336" w:type="dxa"/>
            <w:vMerge w:val="restart"/>
            <w:vAlign w:val="center"/>
          </w:tcPr>
          <w:p w14:paraId="7803A919" w14:textId="77777777" w:rsidR="007C10CC" w:rsidRDefault="00B43B70" w:rsidP="007C10CC">
            <w:pPr>
              <w:spacing w:before="120"/>
              <w:jc w:val="center"/>
            </w:pPr>
            <w:r>
              <w:t>12</w:t>
            </w:r>
            <w:r w:rsidR="007C10CC" w:rsidRPr="007C10CC">
              <w:t>/11/</w:t>
            </w:r>
            <w:r w:rsidR="00581C67">
              <w:t>2022</w:t>
            </w:r>
          </w:p>
          <w:p w14:paraId="3F7B264F" w14:textId="77777777" w:rsidR="002640BF" w:rsidRPr="007C10CC" w:rsidRDefault="002640BF" w:rsidP="007C10CC">
            <w:pPr>
              <w:spacing w:before="120"/>
              <w:jc w:val="center"/>
            </w:pPr>
            <w:r>
              <w:t>(thứ 7)</w:t>
            </w:r>
          </w:p>
        </w:tc>
        <w:tc>
          <w:tcPr>
            <w:tcW w:w="2336" w:type="dxa"/>
            <w:vMerge w:val="restart"/>
            <w:vAlign w:val="center"/>
          </w:tcPr>
          <w:p w14:paraId="727972D9" w14:textId="77777777" w:rsidR="007C10CC" w:rsidRPr="007C10CC" w:rsidRDefault="007C10CC" w:rsidP="007C10CC">
            <w:pPr>
              <w:spacing w:before="120"/>
              <w:jc w:val="center"/>
            </w:pPr>
            <w:r w:rsidRPr="007C10CC">
              <w:t xml:space="preserve">Khối </w:t>
            </w:r>
            <w:r w:rsidR="002640BF">
              <w:t xml:space="preserve">6, 7, </w:t>
            </w:r>
            <w:r w:rsidRPr="007C10CC">
              <w:t>8, 9</w:t>
            </w:r>
          </w:p>
        </w:tc>
        <w:tc>
          <w:tcPr>
            <w:tcW w:w="2336" w:type="dxa"/>
          </w:tcPr>
          <w:p w14:paraId="3837D9FB" w14:textId="77777777" w:rsidR="007C10CC" w:rsidRPr="007C10CC" w:rsidRDefault="007C10CC" w:rsidP="00152DAB">
            <w:pPr>
              <w:spacing w:before="120"/>
              <w:jc w:val="both"/>
            </w:pPr>
            <w:r w:rsidRPr="007C10CC">
              <w:t>13h45 đến 15h15</w:t>
            </w:r>
          </w:p>
        </w:tc>
        <w:tc>
          <w:tcPr>
            <w:tcW w:w="2337" w:type="dxa"/>
          </w:tcPr>
          <w:p w14:paraId="51B2426E" w14:textId="77777777" w:rsidR="007C10CC" w:rsidRPr="007C10CC" w:rsidRDefault="007C10CC" w:rsidP="00FF79C6">
            <w:pPr>
              <w:spacing w:before="120"/>
              <w:jc w:val="both"/>
            </w:pPr>
            <w:r w:rsidRPr="007C10CC">
              <w:t>Ngữ văn</w:t>
            </w:r>
          </w:p>
        </w:tc>
      </w:tr>
      <w:tr w:rsidR="007C10CC" w14:paraId="40BF4110" w14:textId="77777777" w:rsidTr="007C10CC">
        <w:tc>
          <w:tcPr>
            <w:tcW w:w="2336" w:type="dxa"/>
            <w:vMerge/>
          </w:tcPr>
          <w:p w14:paraId="5037B994" w14:textId="77777777" w:rsidR="007C10CC" w:rsidRPr="007C10CC" w:rsidRDefault="007C10CC" w:rsidP="00FF79C6">
            <w:pPr>
              <w:spacing w:before="120"/>
              <w:jc w:val="both"/>
            </w:pPr>
          </w:p>
        </w:tc>
        <w:tc>
          <w:tcPr>
            <w:tcW w:w="2336" w:type="dxa"/>
            <w:vMerge/>
            <w:vAlign w:val="center"/>
          </w:tcPr>
          <w:p w14:paraId="04D74DC4" w14:textId="77777777" w:rsidR="007C10CC" w:rsidRPr="007C10CC" w:rsidRDefault="007C10CC" w:rsidP="007C10CC">
            <w:pPr>
              <w:spacing w:before="120"/>
              <w:jc w:val="center"/>
            </w:pPr>
          </w:p>
        </w:tc>
        <w:tc>
          <w:tcPr>
            <w:tcW w:w="2336" w:type="dxa"/>
          </w:tcPr>
          <w:p w14:paraId="52CF1A5D" w14:textId="77777777" w:rsidR="007C10CC" w:rsidRPr="007C10CC" w:rsidRDefault="007C10CC" w:rsidP="00152DAB">
            <w:pPr>
              <w:spacing w:before="120"/>
              <w:jc w:val="both"/>
            </w:pPr>
            <w:r w:rsidRPr="007C10CC">
              <w:t>15h35 đến 17h05</w:t>
            </w:r>
          </w:p>
        </w:tc>
        <w:tc>
          <w:tcPr>
            <w:tcW w:w="2337" w:type="dxa"/>
          </w:tcPr>
          <w:p w14:paraId="6E334A88" w14:textId="77777777" w:rsidR="007C10CC" w:rsidRPr="007C10CC" w:rsidRDefault="007C10CC" w:rsidP="00FF79C6">
            <w:pPr>
              <w:spacing w:before="120"/>
              <w:jc w:val="both"/>
            </w:pPr>
            <w:r w:rsidRPr="007C10CC">
              <w:t>Toán</w:t>
            </w:r>
          </w:p>
        </w:tc>
      </w:tr>
    </w:tbl>
    <w:p w14:paraId="2C86AA39" w14:textId="77777777" w:rsidR="002E58C6" w:rsidRDefault="002E58C6" w:rsidP="005521FA">
      <w:pPr>
        <w:ind w:firstLine="720"/>
        <w:rPr>
          <w:b/>
        </w:rPr>
      </w:pPr>
    </w:p>
    <w:p w14:paraId="38F79DF2" w14:textId="73089D47" w:rsidR="00FB43A2" w:rsidRPr="00C309EE" w:rsidRDefault="00C309EE" w:rsidP="005521FA">
      <w:pPr>
        <w:ind w:firstLine="720"/>
        <w:rPr>
          <w:b/>
        </w:rPr>
      </w:pPr>
      <w:r>
        <w:rPr>
          <w:b/>
        </w:rPr>
        <w:t xml:space="preserve">5. </w:t>
      </w:r>
      <w:r w:rsidR="00FB43A2" w:rsidRPr="00C309EE">
        <w:rPr>
          <w:b/>
        </w:rPr>
        <w:t>Thời lượng tiết kiể</w:t>
      </w:r>
      <w:r w:rsidR="0073677C">
        <w:rPr>
          <w:b/>
        </w:rPr>
        <w:t>m tra</w:t>
      </w:r>
    </w:p>
    <w:p w14:paraId="0E7330A6" w14:textId="075954B3" w:rsidR="00FB43A2" w:rsidRDefault="00C309EE" w:rsidP="00C309EE">
      <w:pPr>
        <w:spacing w:before="120" w:after="0"/>
        <w:ind w:firstLine="720"/>
        <w:jc w:val="both"/>
      </w:pPr>
      <w:r>
        <w:t xml:space="preserve">- </w:t>
      </w:r>
      <w:r w:rsidR="00FB43A2">
        <w:t>Đối với các lớp hiện hành: Môn Toán và Ngữ văn kiểm tra 90 phút; các môn còn lại kiểm tra 45 phút.</w:t>
      </w:r>
      <w:r w:rsidR="002E58C6">
        <w:t xml:space="preserve"> Riêng môn kiểm tra không đồng loạt như Thể dục thì kiểm tra xong đến đâu có thể cho học sinh về đến đó nhưng phải </w:t>
      </w:r>
      <w:r w:rsidR="00F84B6D">
        <w:t>thông báo cho PHHS biết để chủ động đến rước cho kịp thời.</w:t>
      </w:r>
    </w:p>
    <w:p w14:paraId="741DFAB6" w14:textId="453D293E" w:rsidR="0073677C" w:rsidRPr="0073677C" w:rsidRDefault="0073677C" w:rsidP="0073677C">
      <w:pPr>
        <w:spacing w:before="120" w:after="0"/>
        <w:ind w:firstLine="720"/>
        <w:jc w:val="both"/>
        <w:rPr>
          <w:b/>
        </w:rPr>
      </w:pPr>
      <w:r w:rsidRPr="0073677C">
        <w:rPr>
          <w:b/>
        </w:rPr>
        <w:t>6. Phân công coi kiểm tra môn Ngữ Văn và Toán</w:t>
      </w:r>
      <w:r w:rsidR="001E5243">
        <w:rPr>
          <w:b/>
        </w:rPr>
        <w:t xml:space="preserve"> (Danh sách đính</w:t>
      </w:r>
      <w:r w:rsidR="00F6182D">
        <w:rPr>
          <w:b/>
        </w:rPr>
        <w:t xml:space="preserve"> kèm gởi sau</w:t>
      </w:r>
      <w:r w:rsidR="001E5243">
        <w:rPr>
          <w:b/>
        </w:rPr>
        <w:t>)</w:t>
      </w:r>
      <w:r w:rsidR="002E58C6">
        <w:rPr>
          <w:b/>
        </w:rPr>
        <w:t>.</w:t>
      </w:r>
    </w:p>
    <w:p w14:paraId="699B7B38" w14:textId="77777777" w:rsidR="00B027D2" w:rsidRDefault="004B3E85" w:rsidP="00C309EE">
      <w:pPr>
        <w:spacing w:before="120" w:after="0"/>
        <w:ind w:firstLine="720"/>
        <w:jc w:val="both"/>
      </w:pPr>
      <w:r>
        <w:t xml:space="preserve">Trên cơ sở của những nội dung hướng dẫn trên đây, </w:t>
      </w:r>
      <w:r w:rsidR="007A6F5D">
        <w:t xml:space="preserve">các tổ </w:t>
      </w:r>
      <w:r>
        <w:t xml:space="preserve">căn cứ </w:t>
      </w:r>
      <w:r w:rsidR="007A6F5D">
        <w:t>thực hiện, nếu có gì chưa rõ xin liên hệ</w:t>
      </w:r>
      <w:r w:rsidR="002640BF">
        <w:t xml:space="preserve"> Lãnh đạo đơn vị</w:t>
      </w:r>
      <w:r w:rsidR="007A6F5D">
        <w:t xml:space="preserve"> để được hướng dẫn thêm./.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A6F5D" w14:paraId="7CFC3A20" w14:textId="77777777" w:rsidTr="009976B8">
        <w:tc>
          <w:tcPr>
            <w:tcW w:w="4672" w:type="dxa"/>
          </w:tcPr>
          <w:p w14:paraId="0CD305C3" w14:textId="7D16213F" w:rsidR="007A6F5D" w:rsidRDefault="007A6F5D" w:rsidP="007A6F5D">
            <w:pPr>
              <w:jc w:val="both"/>
              <w:rPr>
                <w:b/>
                <w:i/>
                <w:sz w:val="24"/>
                <w:szCs w:val="24"/>
              </w:rPr>
            </w:pPr>
            <w:r w:rsidRPr="007A6F5D">
              <w:rPr>
                <w:b/>
                <w:i/>
                <w:sz w:val="24"/>
                <w:szCs w:val="24"/>
              </w:rPr>
              <w:t>Nơi nhận:</w:t>
            </w:r>
          </w:p>
          <w:p w14:paraId="55066C71" w14:textId="61B4F855" w:rsidR="003F1710" w:rsidRPr="003F1710" w:rsidRDefault="003F1710" w:rsidP="007A6F5D">
            <w:pPr>
              <w:jc w:val="both"/>
              <w:rPr>
                <w:bCs/>
                <w:i/>
                <w:sz w:val="24"/>
                <w:szCs w:val="24"/>
              </w:rPr>
            </w:pPr>
            <w:r w:rsidRPr="003F1710">
              <w:rPr>
                <w:bCs/>
                <w:i/>
                <w:sz w:val="24"/>
                <w:szCs w:val="24"/>
              </w:rPr>
              <w:t xml:space="preserve">- </w:t>
            </w:r>
            <w:r>
              <w:rPr>
                <w:bCs/>
                <w:i/>
                <w:sz w:val="24"/>
                <w:szCs w:val="24"/>
              </w:rPr>
              <w:t>L</w:t>
            </w:r>
            <w:r w:rsidRPr="003F1710">
              <w:rPr>
                <w:bCs/>
                <w:iCs/>
                <w:sz w:val="24"/>
                <w:szCs w:val="24"/>
              </w:rPr>
              <w:t>ãnh đạo đơn vị;</w:t>
            </w:r>
          </w:p>
          <w:p w14:paraId="1690CB54" w14:textId="77777777" w:rsidR="007A6F5D" w:rsidRPr="007A6F5D" w:rsidRDefault="007A6F5D" w:rsidP="007A6F5D">
            <w:pPr>
              <w:jc w:val="both"/>
              <w:rPr>
                <w:sz w:val="22"/>
              </w:rPr>
            </w:pPr>
            <w:r w:rsidRPr="007A6F5D">
              <w:rPr>
                <w:sz w:val="22"/>
              </w:rPr>
              <w:t>- Tổ chuyên môn;</w:t>
            </w:r>
          </w:p>
          <w:p w14:paraId="4BD525EA" w14:textId="77777777" w:rsidR="007A6F5D" w:rsidRPr="007A6F5D" w:rsidRDefault="007A6F5D" w:rsidP="007A6F5D">
            <w:pPr>
              <w:jc w:val="both"/>
              <w:rPr>
                <w:sz w:val="22"/>
              </w:rPr>
            </w:pPr>
            <w:r w:rsidRPr="007A6F5D">
              <w:rPr>
                <w:sz w:val="22"/>
              </w:rPr>
              <w:t>- GVCN và HS;</w:t>
            </w:r>
          </w:p>
          <w:p w14:paraId="4B1C5806" w14:textId="77777777" w:rsidR="007A6F5D" w:rsidRPr="007A6F5D" w:rsidRDefault="007A6F5D" w:rsidP="007A6F5D">
            <w:pPr>
              <w:jc w:val="both"/>
              <w:rPr>
                <w:sz w:val="22"/>
              </w:rPr>
            </w:pPr>
            <w:r w:rsidRPr="007A6F5D">
              <w:rPr>
                <w:sz w:val="22"/>
              </w:rPr>
              <w:t>- Nhân viên TV, TB;</w:t>
            </w:r>
          </w:p>
          <w:p w14:paraId="1969CC1A" w14:textId="4BDB62E0" w:rsidR="007A6F5D" w:rsidRDefault="007A6F5D" w:rsidP="007A6F5D">
            <w:pPr>
              <w:jc w:val="both"/>
            </w:pPr>
            <w:r w:rsidRPr="007A6F5D">
              <w:rPr>
                <w:sz w:val="22"/>
              </w:rPr>
              <w:t xml:space="preserve">- Lưu: </w:t>
            </w:r>
            <w:r w:rsidR="003F1710">
              <w:rPr>
                <w:sz w:val="22"/>
              </w:rPr>
              <w:t>VT, CM</w:t>
            </w:r>
            <w:r w:rsidRPr="007A6F5D">
              <w:rPr>
                <w:sz w:val="22"/>
              </w:rPr>
              <w:t>.</w:t>
            </w:r>
          </w:p>
        </w:tc>
        <w:tc>
          <w:tcPr>
            <w:tcW w:w="4673" w:type="dxa"/>
          </w:tcPr>
          <w:p w14:paraId="0AC7C6D5" w14:textId="77777777" w:rsidR="007A6F5D" w:rsidRDefault="009976B8" w:rsidP="009976B8">
            <w:pPr>
              <w:spacing w:before="120"/>
              <w:jc w:val="center"/>
              <w:rPr>
                <w:b/>
              </w:rPr>
            </w:pPr>
            <w:r w:rsidRPr="009976B8">
              <w:rPr>
                <w:b/>
              </w:rPr>
              <w:t>HIỆU TRƯỞNG</w:t>
            </w:r>
          </w:p>
          <w:p w14:paraId="2D239480" w14:textId="77777777" w:rsidR="007531EB" w:rsidRDefault="007531EB" w:rsidP="009976B8">
            <w:pPr>
              <w:spacing w:before="120"/>
              <w:jc w:val="center"/>
              <w:rPr>
                <w:b/>
              </w:rPr>
            </w:pPr>
          </w:p>
          <w:p w14:paraId="4904B20A" w14:textId="77777777" w:rsidR="007531EB" w:rsidRDefault="007531EB" w:rsidP="009976B8">
            <w:pPr>
              <w:spacing w:before="120"/>
              <w:jc w:val="center"/>
              <w:rPr>
                <w:b/>
              </w:rPr>
            </w:pPr>
          </w:p>
          <w:p w14:paraId="542F04AB" w14:textId="2BAC7F30" w:rsidR="007531EB" w:rsidRDefault="007531EB" w:rsidP="009976B8">
            <w:pPr>
              <w:spacing w:before="120"/>
              <w:jc w:val="center"/>
              <w:rPr>
                <w:b/>
              </w:rPr>
            </w:pPr>
          </w:p>
          <w:p w14:paraId="13980FEF" w14:textId="740E2195" w:rsidR="00304040" w:rsidRDefault="00304040" w:rsidP="009976B8">
            <w:pPr>
              <w:spacing w:before="120"/>
              <w:jc w:val="center"/>
              <w:rPr>
                <w:b/>
              </w:rPr>
            </w:pPr>
            <w:r>
              <w:rPr>
                <w:b/>
              </w:rPr>
              <w:t>Nguyễn Thanh Phong</w:t>
            </w:r>
          </w:p>
          <w:p w14:paraId="2AD30890" w14:textId="77777777" w:rsidR="009976B8" w:rsidRPr="009976B8" w:rsidRDefault="009976B8" w:rsidP="009976B8">
            <w:pPr>
              <w:spacing w:before="120"/>
              <w:jc w:val="center"/>
              <w:rPr>
                <w:b/>
              </w:rPr>
            </w:pPr>
          </w:p>
        </w:tc>
      </w:tr>
    </w:tbl>
    <w:p w14:paraId="734ED834" w14:textId="77777777" w:rsidR="001E5243" w:rsidRDefault="001E5243" w:rsidP="00C309EE">
      <w:pPr>
        <w:spacing w:before="120" w:after="0"/>
        <w:ind w:firstLine="720"/>
        <w:jc w:val="both"/>
      </w:pPr>
    </w:p>
    <w:p w14:paraId="32C94963" w14:textId="77777777" w:rsidR="001E5243" w:rsidRDefault="001E5243">
      <w:r>
        <w:br w:type="page"/>
      </w:r>
    </w:p>
    <w:p w14:paraId="4C00816E" w14:textId="77777777" w:rsidR="001E5243" w:rsidRPr="001E5243" w:rsidRDefault="001E5243" w:rsidP="001E5243">
      <w:pPr>
        <w:spacing w:before="120" w:after="0"/>
        <w:ind w:firstLine="720"/>
        <w:jc w:val="center"/>
        <w:rPr>
          <w:i/>
        </w:rPr>
      </w:pPr>
    </w:p>
    <w:sectPr w:rsidR="001E5243" w:rsidRPr="001E5243" w:rsidSect="00B027D2">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I-Bodo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702"/>
    <w:multiLevelType w:val="hybridMultilevel"/>
    <w:tmpl w:val="B0985FDE"/>
    <w:lvl w:ilvl="0" w:tplc="60A28104">
      <w:start w:val="1"/>
      <w:numFmt w:val="decimal"/>
      <w:lvlText w:val="%1."/>
      <w:lvlJc w:val="left"/>
      <w:pPr>
        <w:ind w:left="1440" w:hanging="360"/>
      </w:pPr>
      <w:rPr>
        <w:rFonts w:ascii="Times New Roman" w:eastAsiaTheme="minorHAnsi" w:hAnsi="Times New Roman"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D069CC"/>
    <w:multiLevelType w:val="hybridMultilevel"/>
    <w:tmpl w:val="441A151E"/>
    <w:lvl w:ilvl="0" w:tplc="81F41094">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99F6121"/>
    <w:multiLevelType w:val="hybridMultilevel"/>
    <w:tmpl w:val="0C36BB90"/>
    <w:lvl w:ilvl="0" w:tplc="B9125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CF28B7"/>
    <w:multiLevelType w:val="hybridMultilevel"/>
    <w:tmpl w:val="E63AD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259F7"/>
    <w:multiLevelType w:val="hybridMultilevel"/>
    <w:tmpl w:val="F7F891EA"/>
    <w:lvl w:ilvl="0" w:tplc="7F6AA8E6">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E4441E2"/>
    <w:multiLevelType w:val="hybridMultilevel"/>
    <w:tmpl w:val="DD1E8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9630516">
    <w:abstractNumId w:val="5"/>
  </w:num>
  <w:num w:numId="2" w16cid:durableId="893739673">
    <w:abstractNumId w:val="2"/>
  </w:num>
  <w:num w:numId="3" w16cid:durableId="1334605542">
    <w:abstractNumId w:val="0"/>
  </w:num>
  <w:num w:numId="4" w16cid:durableId="1691638019">
    <w:abstractNumId w:val="3"/>
  </w:num>
  <w:num w:numId="5" w16cid:durableId="2036422386">
    <w:abstractNumId w:val="4"/>
  </w:num>
  <w:num w:numId="6" w16cid:durableId="939990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2BF"/>
    <w:rsid w:val="00041EAD"/>
    <w:rsid w:val="000B1F0C"/>
    <w:rsid w:val="000B7EF0"/>
    <w:rsid w:val="00152DAB"/>
    <w:rsid w:val="001E5243"/>
    <w:rsid w:val="002640BF"/>
    <w:rsid w:val="00266CC0"/>
    <w:rsid w:val="002C35DE"/>
    <w:rsid w:val="002D2A3E"/>
    <w:rsid w:val="002E58C6"/>
    <w:rsid w:val="00304040"/>
    <w:rsid w:val="003C70C5"/>
    <w:rsid w:val="003F1710"/>
    <w:rsid w:val="0049380F"/>
    <w:rsid w:val="004A060B"/>
    <w:rsid w:val="004B3E85"/>
    <w:rsid w:val="004B6322"/>
    <w:rsid w:val="004E21D2"/>
    <w:rsid w:val="0050747F"/>
    <w:rsid w:val="005521FA"/>
    <w:rsid w:val="00581C67"/>
    <w:rsid w:val="005A6E03"/>
    <w:rsid w:val="005B22EE"/>
    <w:rsid w:val="006A4894"/>
    <w:rsid w:val="00705EF5"/>
    <w:rsid w:val="0073677C"/>
    <w:rsid w:val="007531EB"/>
    <w:rsid w:val="007542BF"/>
    <w:rsid w:val="00763A51"/>
    <w:rsid w:val="007A6F5D"/>
    <w:rsid w:val="007C0BC1"/>
    <w:rsid w:val="007C10CC"/>
    <w:rsid w:val="007D39F8"/>
    <w:rsid w:val="008209EE"/>
    <w:rsid w:val="00826CBA"/>
    <w:rsid w:val="00936FEB"/>
    <w:rsid w:val="009976B8"/>
    <w:rsid w:val="00AB1AD9"/>
    <w:rsid w:val="00AB5D72"/>
    <w:rsid w:val="00B027D2"/>
    <w:rsid w:val="00B37BCB"/>
    <w:rsid w:val="00B43B70"/>
    <w:rsid w:val="00B56B2C"/>
    <w:rsid w:val="00C309EE"/>
    <w:rsid w:val="00C61E5A"/>
    <w:rsid w:val="00CA2FE0"/>
    <w:rsid w:val="00CA58B8"/>
    <w:rsid w:val="00D20C77"/>
    <w:rsid w:val="00D96736"/>
    <w:rsid w:val="00DA02A1"/>
    <w:rsid w:val="00E35A7D"/>
    <w:rsid w:val="00E864BE"/>
    <w:rsid w:val="00F1038A"/>
    <w:rsid w:val="00F172A8"/>
    <w:rsid w:val="00F27284"/>
    <w:rsid w:val="00F6182D"/>
    <w:rsid w:val="00F84B6D"/>
    <w:rsid w:val="00FB43A2"/>
    <w:rsid w:val="00FF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0AD0"/>
  <w15:chartTrackingRefBased/>
  <w15:docId w15:val="{3D5668B1-2538-442B-90E4-522EB25B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47F"/>
    <w:pPr>
      <w:ind w:left="720"/>
      <w:contextualSpacing/>
    </w:pPr>
  </w:style>
  <w:style w:type="paragraph" w:styleId="BalloonText">
    <w:name w:val="Balloon Text"/>
    <w:basedOn w:val="Normal"/>
    <w:link w:val="BalloonTextChar"/>
    <w:uiPriority w:val="99"/>
    <w:semiHidden/>
    <w:unhideWhenUsed/>
    <w:rsid w:val="00D20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C77"/>
    <w:rPr>
      <w:rFonts w:ascii="Segoe UI" w:hAnsi="Segoe UI" w:cs="Segoe UI"/>
      <w:sz w:val="18"/>
      <w:szCs w:val="18"/>
    </w:rPr>
  </w:style>
  <w:style w:type="paragraph" w:customStyle="1" w:styleId="CharCharCharChar">
    <w:name w:val="Char Char Char Char"/>
    <w:basedOn w:val="Normal"/>
    <w:rsid w:val="004B6322"/>
    <w:pPr>
      <w:spacing w:line="240" w:lineRule="exact"/>
      <w:textAlignment w:val="baseline"/>
    </w:pPr>
    <w:rPr>
      <w:rFonts w:ascii="VNI-Bodon" w:eastAsia="Times New Roman" w:hAnsi="VNI-Bodon" w:cs="VNI-Bodo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2020-10-30T01:03:00Z</cp:lastPrinted>
  <dcterms:created xsi:type="dcterms:W3CDTF">2020-10-30T00:12:00Z</dcterms:created>
  <dcterms:modified xsi:type="dcterms:W3CDTF">2022-10-27T03:21:00Z</dcterms:modified>
</cp:coreProperties>
</file>