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244"/>
      </w:tblGrid>
      <w:tr w:rsidR="00952546" w:rsidRPr="00EF3BFB" w14:paraId="63783E2D" w14:textId="77777777" w:rsidTr="00952546">
        <w:tc>
          <w:tcPr>
            <w:tcW w:w="5388" w:type="dxa"/>
          </w:tcPr>
          <w:p w14:paraId="5FA44763" w14:textId="77777777" w:rsidR="00952546" w:rsidRPr="00EF3BFB" w:rsidRDefault="00952546" w:rsidP="00F31B26">
            <w:pPr>
              <w:jc w:val="center"/>
            </w:pPr>
            <w:r w:rsidRPr="00EF3BFB">
              <w:t>LIÊN ĐOÀN LAO ĐỘNG HUYỆN VĨNH THUẬN</w:t>
            </w:r>
          </w:p>
          <w:p w14:paraId="3C537988" w14:textId="77777777" w:rsidR="00952546" w:rsidRPr="00EF3BFB" w:rsidRDefault="00952546" w:rsidP="00F31B26">
            <w:pPr>
              <w:jc w:val="center"/>
              <w:rPr>
                <w:b/>
                <w:bCs/>
              </w:rPr>
            </w:pPr>
            <w:r w:rsidRPr="00EF3BFB">
              <w:rPr>
                <w:b/>
                <w:bCs/>
                <w:noProof/>
              </w:rPr>
              <mc:AlternateContent>
                <mc:Choice Requires="wps">
                  <w:drawing>
                    <wp:anchor distT="0" distB="0" distL="114300" distR="114300" simplePos="0" relativeHeight="251659264" behindDoc="0" locked="0" layoutInCell="1" allowOverlap="1" wp14:anchorId="6A5F09F7" wp14:editId="5B0E2A83">
                      <wp:simplePos x="0" y="0"/>
                      <wp:positionH relativeFrom="column">
                        <wp:posOffset>474980</wp:posOffset>
                      </wp:positionH>
                      <wp:positionV relativeFrom="paragraph">
                        <wp:posOffset>191077</wp:posOffset>
                      </wp:positionV>
                      <wp:extent cx="2341418" cy="0"/>
                      <wp:effectExtent l="0" t="0" r="0" b="0"/>
                      <wp:wrapNone/>
                      <wp:docPr id="508887054" name="Straight Connector 1"/>
                      <wp:cNvGraphicFramePr/>
                      <a:graphic xmlns:a="http://schemas.openxmlformats.org/drawingml/2006/main">
                        <a:graphicData uri="http://schemas.microsoft.com/office/word/2010/wordprocessingShape">
                          <wps:wsp>
                            <wps:cNvCnPr/>
                            <wps:spPr>
                              <a:xfrm>
                                <a:off x="0" y="0"/>
                                <a:ext cx="2341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B53B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4pt,15.05pt" to="22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LSmQEAAIgDAAAOAAAAZHJzL2Uyb0RvYy54bWysU8tu2zAQvAfIPxC8x5LcoA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" strokecolor="black [3200]" strokeweight=".5pt">
                      <v:stroke joinstyle="miter"/>
                    </v:line>
                  </w:pict>
                </mc:Fallback>
              </mc:AlternateContent>
            </w:r>
            <w:r w:rsidRPr="00EF3BFB">
              <w:rPr>
                <w:b/>
                <w:bCs/>
              </w:rPr>
              <w:t>CĐCS TRƯỜNG THCS THỊ TRẤN</w:t>
            </w:r>
          </w:p>
        </w:tc>
        <w:tc>
          <w:tcPr>
            <w:tcW w:w="5244" w:type="dxa"/>
          </w:tcPr>
          <w:p w14:paraId="696A24B4" w14:textId="77777777" w:rsidR="00952546" w:rsidRPr="00EF3BFB" w:rsidRDefault="00952546" w:rsidP="00F31B26">
            <w:pPr>
              <w:jc w:val="center"/>
              <w:rPr>
                <w:b/>
                <w:bCs/>
              </w:rPr>
            </w:pPr>
            <w:r w:rsidRPr="00EF3BFB">
              <w:rPr>
                <w:b/>
                <w:bCs/>
              </w:rPr>
              <w:t>CỘNG HOÀ XÃ HỘI CHỦ NGHĨA VIỆT NAM</w:t>
            </w:r>
          </w:p>
          <w:p w14:paraId="280F067A" w14:textId="77777777" w:rsidR="00952546" w:rsidRPr="00EF3BFB" w:rsidRDefault="00952546" w:rsidP="00F31B26">
            <w:pPr>
              <w:jc w:val="center"/>
              <w:rPr>
                <w:sz w:val="26"/>
                <w:szCs w:val="26"/>
              </w:rPr>
            </w:pPr>
            <w:r w:rsidRPr="00EF3BFB">
              <w:rPr>
                <w:b/>
                <w:bCs/>
                <w:sz w:val="26"/>
                <w:szCs w:val="26"/>
              </w:rPr>
              <w:t>Độc lập-Tự do-Hạnh phúc</w:t>
            </w:r>
          </w:p>
        </w:tc>
      </w:tr>
      <w:tr w:rsidR="00952546" w:rsidRPr="00EF3BFB" w14:paraId="2C66A3BD" w14:textId="77777777" w:rsidTr="00F31B26">
        <w:tc>
          <w:tcPr>
            <w:tcW w:w="5388" w:type="dxa"/>
          </w:tcPr>
          <w:p w14:paraId="16F6259B" w14:textId="77777777" w:rsidR="00952546" w:rsidRPr="00EF3BFB" w:rsidRDefault="00952546" w:rsidP="00F31B26">
            <w:pPr>
              <w:jc w:val="center"/>
            </w:pPr>
          </w:p>
        </w:tc>
        <w:tc>
          <w:tcPr>
            <w:tcW w:w="5244" w:type="dxa"/>
          </w:tcPr>
          <w:p w14:paraId="7C0D7C4E" w14:textId="77777777" w:rsidR="00952546" w:rsidRPr="00EF3BFB" w:rsidRDefault="00952546" w:rsidP="00F31B26">
            <w:pPr>
              <w:jc w:val="center"/>
              <w:rPr>
                <w:b/>
                <w:bCs/>
              </w:rPr>
            </w:pPr>
            <w:r w:rsidRPr="00EF3BFB">
              <w:rPr>
                <w:b/>
                <w:bCs/>
                <w:noProof/>
              </w:rPr>
              <mc:AlternateContent>
                <mc:Choice Requires="wps">
                  <w:drawing>
                    <wp:anchor distT="0" distB="0" distL="114300" distR="114300" simplePos="0" relativeHeight="251660288" behindDoc="0" locked="0" layoutInCell="1" allowOverlap="1" wp14:anchorId="4981BF01" wp14:editId="118953EC">
                      <wp:simplePos x="0" y="0"/>
                      <wp:positionH relativeFrom="column">
                        <wp:posOffset>683953</wp:posOffset>
                      </wp:positionH>
                      <wp:positionV relativeFrom="paragraph">
                        <wp:posOffset>15875</wp:posOffset>
                      </wp:positionV>
                      <wp:extent cx="1801091" cy="0"/>
                      <wp:effectExtent l="0" t="0" r="0" b="0"/>
                      <wp:wrapNone/>
                      <wp:docPr id="743916215" name="Straight Connector 2"/>
                      <wp:cNvGraphicFramePr/>
                      <a:graphic xmlns:a="http://schemas.openxmlformats.org/drawingml/2006/main">
                        <a:graphicData uri="http://schemas.microsoft.com/office/word/2010/wordprocessingShape">
                          <wps:wsp>
                            <wps:cNvCnPr/>
                            <wps:spPr>
                              <a:xfrm>
                                <a:off x="0" y="0"/>
                                <a:ext cx="18010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2968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85pt,1.25pt" to="195.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m3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" strokecolor="black [3200]" strokeweight=".5pt">
                      <v:stroke joinstyle="miter"/>
                    </v:line>
                  </w:pict>
                </mc:Fallback>
              </mc:AlternateContent>
            </w:r>
          </w:p>
        </w:tc>
      </w:tr>
      <w:tr w:rsidR="00952546" w:rsidRPr="00EF3BFB" w14:paraId="118D0755" w14:textId="77777777" w:rsidTr="00952546">
        <w:tc>
          <w:tcPr>
            <w:tcW w:w="5388" w:type="dxa"/>
          </w:tcPr>
          <w:p w14:paraId="78A4569C" w14:textId="4EA95F3E" w:rsidR="00952546" w:rsidRPr="00EF3BFB" w:rsidRDefault="00952546" w:rsidP="00F31B26">
            <w:pPr>
              <w:jc w:val="center"/>
            </w:pPr>
            <w:r w:rsidRPr="00EF3BFB">
              <w:t xml:space="preserve">Số: </w:t>
            </w:r>
            <w:r w:rsidR="00976057">
              <w:t>06</w:t>
            </w:r>
            <w:r>
              <w:t>/</w:t>
            </w:r>
            <w:r w:rsidRPr="00EF3BFB">
              <w:t>KH</w:t>
            </w:r>
            <w:r>
              <w:t>-</w:t>
            </w:r>
            <w:r w:rsidRPr="00EF3BFB">
              <w:t>CĐCS</w:t>
            </w:r>
          </w:p>
        </w:tc>
        <w:tc>
          <w:tcPr>
            <w:tcW w:w="5244" w:type="dxa"/>
          </w:tcPr>
          <w:p w14:paraId="539B8D6A" w14:textId="424DD00D" w:rsidR="00952546" w:rsidRPr="00EF3BFB" w:rsidRDefault="00952546" w:rsidP="00F31B26">
            <w:pPr>
              <w:jc w:val="center"/>
              <w:rPr>
                <w:i/>
                <w:iCs/>
              </w:rPr>
            </w:pPr>
            <w:r w:rsidRPr="00EF3BFB">
              <w:rPr>
                <w:i/>
                <w:iCs/>
              </w:rPr>
              <w:t xml:space="preserve">TT.Vĩnh Thuận, ngày </w:t>
            </w:r>
            <w:r w:rsidR="00976057">
              <w:rPr>
                <w:i/>
                <w:iCs/>
              </w:rPr>
              <w:t xml:space="preserve">24 </w:t>
            </w:r>
            <w:r w:rsidRPr="00EF3BFB">
              <w:rPr>
                <w:i/>
                <w:iCs/>
              </w:rPr>
              <w:t xml:space="preserve">tháng </w:t>
            </w:r>
            <w:r w:rsidR="00976057">
              <w:rPr>
                <w:i/>
                <w:iCs/>
              </w:rPr>
              <w:t xml:space="preserve">4 </w:t>
            </w:r>
            <w:r w:rsidRPr="00EF3BFB">
              <w:rPr>
                <w:i/>
                <w:iCs/>
              </w:rPr>
              <w:t>năm 2023</w:t>
            </w:r>
          </w:p>
        </w:tc>
      </w:tr>
    </w:tbl>
    <w:p w14:paraId="2C3C4F12" w14:textId="4035C93E" w:rsidR="00952546" w:rsidRPr="00952546" w:rsidRDefault="00952546" w:rsidP="00952546">
      <w:pPr>
        <w:spacing w:before="120" w:after="120" w:line="240" w:lineRule="auto"/>
        <w:ind w:firstLine="720"/>
        <w:jc w:val="both"/>
        <w:rPr>
          <w:sz w:val="28"/>
          <w:szCs w:val="24"/>
        </w:rPr>
      </w:pPr>
      <w:r>
        <w:rPr>
          <w:sz w:val="28"/>
          <w:szCs w:val="24"/>
        </w:rPr>
        <w:t xml:space="preserve"> </w:t>
      </w:r>
    </w:p>
    <w:p w14:paraId="39241399" w14:textId="6E126350" w:rsidR="00952546" w:rsidRPr="00952546" w:rsidRDefault="00952546" w:rsidP="00952546">
      <w:pPr>
        <w:spacing w:before="120" w:after="120" w:line="240" w:lineRule="auto"/>
        <w:ind w:firstLine="720"/>
        <w:jc w:val="center"/>
        <w:rPr>
          <w:b/>
          <w:bCs/>
          <w:sz w:val="28"/>
          <w:szCs w:val="24"/>
        </w:rPr>
      </w:pPr>
      <w:r w:rsidRPr="00952546">
        <w:rPr>
          <w:b/>
          <w:bCs/>
          <w:sz w:val="28"/>
          <w:szCs w:val="24"/>
        </w:rPr>
        <w:t>KẾ HOẠCH</w:t>
      </w:r>
    </w:p>
    <w:p w14:paraId="2A2C9852" w14:textId="19D3A3EC" w:rsidR="00952546" w:rsidRPr="00952546" w:rsidRDefault="009D632E" w:rsidP="00952546">
      <w:pPr>
        <w:spacing w:before="120" w:after="120" w:line="240" w:lineRule="auto"/>
        <w:ind w:firstLine="720"/>
        <w:jc w:val="center"/>
        <w:rPr>
          <w:b/>
          <w:bCs/>
          <w:sz w:val="28"/>
          <w:szCs w:val="24"/>
        </w:rPr>
      </w:pPr>
      <w:r>
        <w:rPr>
          <w:b/>
          <w:bCs/>
          <w:sz w:val="28"/>
          <w:szCs w:val="24"/>
        </w:rPr>
        <w:t>Thực hiện c</w:t>
      </w:r>
      <w:r w:rsidR="00952546" w:rsidRPr="00952546">
        <w:rPr>
          <w:b/>
          <w:bCs/>
          <w:sz w:val="28"/>
          <w:szCs w:val="24"/>
        </w:rPr>
        <w:t>ông tác bình đẳng giới, dân số, gia đình, trẻ em</w:t>
      </w:r>
      <w:r w:rsidR="00952546" w:rsidRPr="00952546">
        <w:rPr>
          <w:b/>
          <w:bCs/>
          <w:sz w:val="28"/>
          <w:szCs w:val="24"/>
        </w:rPr>
        <w:t xml:space="preserve"> </w:t>
      </w:r>
      <w:r w:rsidR="00952546" w:rsidRPr="00952546">
        <w:rPr>
          <w:b/>
          <w:bCs/>
          <w:sz w:val="28"/>
          <w:szCs w:val="24"/>
        </w:rPr>
        <w:t>năm 2023</w:t>
      </w:r>
    </w:p>
    <w:p w14:paraId="015D1333" w14:textId="77777777" w:rsidR="00952546" w:rsidRDefault="00952546" w:rsidP="00952546">
      <w:pPr>
        <w:spacing w:before="120" w:after="120" w:line="240" w:lineRule="auto"/>
        <w:ind w:firstLine="720"/>
        <w:jc w:val="both"/>
        <w:rPr>
          <w:sz w:val="28"/>
          <w:szCs w:val="24"/>
        </w:rPr>
      </w:pPr>
    </w:p>
    <w:p w14:paraId="0BDC594F" w14:textId="5278DA57" w:rsidR="00952546" w:rsidRPr="00952546" w:rsidRDefault="00952546" w:rsidP="00952546">
      <w:pPr>
        <w:spacing w:before="120" w:after="120" w:line="240" w:lineRule="auto"/>
        <w:ind w:firstLine="720"/>
        <w:jc w:val="both"/>
        <w:rPr>
          <w:sz w:val="28"/>
          <w:szCs w:val="24"/>
        </w:rPr>
      </w:pPr>
      <w:r w:rsidRPr="00952546">
        <w:rPr>
          <w:sz w:val="28"/>
          <w:szCs w:val="24"/>
        </w:rPr>
        <w:t xml:space="preserve">Thực hiện Hướng dẫn số </w:t>
      </w:r>
      <w:r>
        <w:rPr>
          <w:sz w:val="28"/>
          <w:szCs w:val="24"/>
        </w:rPr>
        <w:t>68</w:t>
      </w:r>
      <w:r w:rsidRPr="00952546">
        <w:rPr>
          <w:sz w:val="28"/>
          <w:szCs w:val="24"/>
        </w:rPr>
        <w:t xml:space="preserve">/HD-LĐLĐ ngày </w:t>
      </w:r>
      <w:r>
        <w:rPr>
          <w:sz w:val="28"/>
          <w:szCs w:val="24"/>
        </w:rPr>
        <w:t>21</w:t>
      </w:r>
      <w:r w:rsidRPr="00952546">
        <w:rPr>
          <w:sz w:val="28"/>
          <w:szCs w:val="24"/>
        </w:rPr>
        <w:t xml:space="preserve">/4/2023 của Ban Thường vụ Liên đoàn Lao động </w:t>
      </w:r>
      <w:r>
        <w:rPr>
          <w:sz w:val="28"/>
          <w:szCs w:val="24"/>
        </w:rPr>
        <w:t>huyện</w:t>
      </w:r>
      <w:r w:rsidRPr="00952546">
        <w:rPr>
          <w:sz w:val="28"/>
          <w:szCs w:val="24"/>
        </w:rPr>
        <w:t xml:space="preserve"> hướng dẫn công tác bình đẳng giới, dân số, gia đình, trẻ em năm 2023.</w:t>
      </w:r>
    </w:p>
    <w:p w14:paraId="7D1688AC" w14:textId="696BD52D" w:rsidR="00952546" w:rsidRPr="00952546" w:rsidRDefault="00952546" w:rsidP="00952546">
      <w:pPr>
        <w:spacing w:before="120" w:after="120" w:line="240" w:lineRule="auto"/>
        <w:ind w:firstLine="720"/>
        <w:jc w:val="both"/>
        <w:rPr>
          <w:sz w:val="28"/>
          <w:szCs w:val="24"/>
        </w:rPr>
      </w:pPr>
      <w:r w:rsidRPr="00952546">
        <w:rPr>
          <w:sz w:val="28"/>
          <w:szCs w:val="24"/>
        </w:rPr>
        <w:t xml:space="preserve">Ban </w:t>
      </w:r>
      <w:r>
        <w:rPr>
          <w:sz w:val="28"/>
          <w:szCs w:val="24"/>
        </w:rPr>
        <w:t>Chấp hành Công đoàn Cơ sở</w:t>
      </w:r>
      <w:r w:rsidRPr="00952546">
        <w:rPr>
          <w:sz w:val="28"/>
          <w:szCs w:val="24"/>
        </w:rPr>
        <w:t xml:space="preserve"> (</w:t>
      </w:r>
      <w:r>
        <w:rPr>
          <w:sz w:val="28"/>
          <w:szCs w:val="24"/>
        </w:rPr>
        <w:t>CĐCS</w:t>
      </w:r>
      <w:r w:rsidRPr="00952546">
        <w:rPr>
          <w:sz w:val="28"/>
          <w:szCs w:val="24"/>
        </w:rPr>
        <w:t xml:space="preserve">) </w:t>
      </w:r>
      <w:r>
        <w:rPr>
          <w:sz w:val="28"/>
          <w:szCs w:val="24"/>
        </w:rPr>
        <w:t>trường</w:t>
      </w:r>
      <w:r w:rsidRPr="00952546">
        <w:rPr>
          <w:sz w:val="28"/>
          <w:szCs w:val="24"/>
        </w:rPr>
        <w:t xml:space="preserve"> </w:t>
      </w:r>
      <w:r>
        <w:rPr>
          <w:sz w:val="28"/>
          <w:szCs w:val="24"/>
        </w:rPr>
        <w:t>xây dựng kế hoạch thực hiện</w:t>
      </w:r>
      <w:r w:rsidRPr="00952546">
        <w:rPr>
          <w:sz w:val="28"/>
          <w:szCs w:val="24"/>
        </w:rPr>
        <w:t xml:space="preserve"> công tác bình</w:t>
      </w:r>
      <w:r>
        <w:rPr>
          <w:sz w:val="28"/>
          <w:szCs w:val="24"/>
        </w:rPr>
        <w:t xml:space="preserve"> </w:t>
      </w:r>
      <w:r w:rsidRPr="00952546">
        <w:rPr>
          <w:sz w:val="28"/>
          <w:szCs w:val="24"/>
        </w:rPr>
        <w:t>đẳng giới, dân số, gia đình, trẻ em năm 2023 với các nội dung cụ thể sau:</w:t>
      </w:r>
    </w:p>
    <w:p w14:paraId="64861775" w14:textId="77777777" w:rsidR="00952546" w:rsidRPr="00952546" w:rsidRDefault="00952546" w:rsidP="00952546">
      <w:pPr>
        <w:spacing w:before="120" w:after="120" w:line="240" w:lineRule="auto"/>
        <w:ind w:firstLine="720"/>
        <w:jc w:val="both"/>
        <w:rPr>
          <w:b/>
          <w:bCs/>
          <w:sz w:val="28"/>
          <w:szCs w:val="24"/>
        </w:rPr>
      </w:pPr>
      <w:r w:rsidRPr="00952546">
        <w:rPr>
          <w:b/>
          <w:bCs/>
          <w:sz w:val="28"/>
          <w:szCs w:val="24"/>
        </w:rPr>
        <w:t>1. Công tác bình đẳng giới, vì sự tiến bộ của phụ nữ</w:t>
      </w:r>
    </w:p>
    <w:p w14:paraId="073ECFC7" w14:textId="6DE0D97D" w:rsidR="00952546" w:rsidRPr="00952546" w:rsidRDefault="00952546" w:rsidP="00952546">
      <w:pPr>
        <w:spacing w:before="120" w:after="120" w:line="240" w:lineRule="auto"/>
        <w:ind w:firstLine="720"/>
        <w:jc w:val="both"/>
        <w:rPr>
          <w:sz w:val="28"/>
          <w:szCs w:val="24"/>
        </w:rPr>
      </w:pPr>
      <w:r w:rsidRPr="00952546">
        <w:rPr>
          <w:sz w:val="28"/>
          <w:szCs w:val="24"/>
        </w:rPr>
        <w:t xml:space="preserve">- </w:t>
      </w:r>
      <w:r>
        <w:rPr>
          <w:sz w:val="28"/>
          <w:szCs w:val="24"/>
        </w:rPr>
        <w:t>T</w:t>
      </w:r>
      <w:r w:rsidRPr="00952546">
        <w:rPr>
          <w:sz w:val="28"/>
          <w:szCs w:val="24"/>
        </w:rPr>
        <w:t>iếp tục thực hiện Nghị quyết số 11- NQ/TW, ngày 27/4/2007 của Bộ Chính trị về công tác phụ nữ thời kỳ đẩy mạnh công nghiệp hóa, hiện đại hóa đất nước; Chỉ thị số 21-CT/TW, ngày 20/01/2018 của Ban Bí thư về tiếp tục đẩy mạnh công tác phụ nữ trong tình hình mới; Kế hoạch số 120/KH-TLĐ, ngày 5/7/2021 của Tổng Liên đoàn và Kế hoạch số 185/KH-LĐLĐ, ngày 24/9/2021 của Ban Thường vụ LĐLĐ tỉnh thực hiện “Chiến lược quốc gia về bình đẳng giới giai đoạn 2021 - 2030”.</w:t>
      </w:r>
    </w:p>
    <w:p w14:paraId="0FB5CAD4" w14:textId="27145EA7" w:rsidR="00952546" w:rsidRPr="00952546" w:rsidRDefault="00952546" w:rsidP="00952546">
      <w:pPr>
        <w:spacing w:before="120" w:after="120" w:line="240" w:lineRule="auto"/>
        <w:ind w:firstLine="720"/>
        <w:jc w:val="both"/>
        <w:rPr>
          <w:sz w:val="28"/>
          <w:szCs w:val="24"/>
        </w:rPr>
      </w:pPr>
      <w:r w:rsidRPr="00952546">
        <w:rPr>
          <w:sz w:val="28"/>
          <w:szCs w:val="24"/>
        </w:rPr>
        <w:t xml:space="preserve">- Tổ chức các hoạt động tuyên truyền, phổ biến chính sách, pháp luật về công tác bình đẳng giới và vì sự tiến bộ của phụ nữ đảm bảo thiết thực, hiệu quả, phù hợp với điều kiện, tình hình thực tế của </w:t>
      </w:r>
      <w:r w:rsidR="00F13A16">
        <w:rPr>
          <w:sz w:val="28"/>
          <w:szCs w:val="24"/>
        </w:rPr>
        <w:t>Công đoàn trường</w:t>
      </w:r>
      <w:r w:rsidRPr="00952546">
        <w:rPr>
          <w:sz w:val="28"/>
          <w:szCs w:val="24"/>
        </w:rPr>
        <w:t>. Lồng ghép nội dung tuyên truyền về công tác bình đẳng giới và vì sự tiến bộ của phụ nữ trong triển khai các nhiệm vụ của công tác nữ công; quan tâm các vấn đề nổi cộm, gây bức xúc trong xã hội như: Bạo lực trên cơ sở giới, bạo lực, quấy rối, xâm hại đối với phụ nữ và trẻ em, môi giới hôn nhân có yếu tố nước ngoài..; hưởng ứng các hoạt động nhân “Tháng hành động vì bình đẳng giới và phòng ngừa, ứng phó với bạo lực trên cơ sở giới” (từ ngày 15/11 đến ngày 15/12/2023) theo chủ đề của năm, hiệu quả, sáng tạo, có cách làm mới thu hút đoàn viên, CNVCLĐ tham gia.</w:t>
      </w:r>
    </w:p>
    <w:p w14:paraId="4C32F012" w14:textId="77777777" w:rsidR="00952546" w:rsidRPr="00952546" w:rsidRDefault="00952546" w:rsidP="00952546">
      <w:pPr>
        <w:spacing w:before="120" w:after="120" w:line="240" w:lineRule="auto"/>
        <w:ind w:firstLine="720"/>
        <w:jc w:val="both"/>
        <w:rPr>
          <w:sz w:val="28"/>
          <w:szCs w:val="24"/>
        </w:rPr>
      </w:pPr>
      <w:r w:rsidRPr="00952546">
        <w:rPr>
          <w:sz w:val="28"/>
          <w:szCs w:val="24"/>
        </w:rPr>
        <w:t>- Giới thiệu cán bộ nữ đủ điều kiện, tiêu chuẩn giới thiệu chuẩn bị nhân sự tham gia Ban Chấp hành công đoàn các cấp nhiệm kỳ 2023 - 2028 theo Kế hoạch số 157/KH-LĐLĐ, ngày 26/7/2022 của Ban Thường vụ LĐLĐ huyện về tổ chức đại hội công đoàn cơ sở nhiệm kỳ 2023-2028, cơ cấu phấn đấu có tỷ lệ nữ tham gia Ban Chấp hành đạt từ 30% trở lên.</w:t>
      </w:r>
    </w:p>
    <w:p w14:paraId="78262993" w14:textId="5F4BA52C" w:rsidR="00952546" w:rsidRPr="00952546" w:rsidRDefault="00952546" w:rsidP="00F13A16">
      <w:pPr>
        <w:spacing w:before="120" w:after="120" w:line="240" w:lineRule="auto"/>
        <w:ind w:firstLine="720"/>
        <w:jc w:val="both"/>
        <w:rPr>
          <w:sz w:val="28"/>
          <w:szCs w:val="24"/>
        </w:rPr>
      </w:pPr>
      <w:r w:rsidRPr="00952546">
        <w:rPr>
          <w:sz w:val="28"/>
          <w:szCs w:val="24"/>
        </w:rPr>
        <w:t xml:space="preserve">- Tích cực vận động cán bộ công đoàn, đoàn viên, CNVCLĐ nghiên cứu tham gia xây dựng, đề xuất sửa đổi, bổ sung và hoàn thiện chính sách, luật pháp về bình đẳng giới, trong đó tiếp tục tập trung nghiên cứu tham gia đóng góp ý kiến sửa đổi, bổ sung Luật Bình đẳng giới. Chủ động lồng ghép các nội dung kiểm tra, giám sát </w:t>
      </w:r>
      <w:r w:rsidRPr="00952546">
        <w:rPr>
          <w:sz w:val="28"/>
          <w:szCs w:val="24"/>
        </w:rPr>
        <w:lastRenderedPageBreak/>
        <w:t>việc</w:t>
      </w:r>
      <w:r w:rsidR="00F13A16">
        <w:rPr>
          <w:sz w:val="28"/>
          <w:szCs w:val="24"/>
        </w:rPr>
        <w:t xml:space="preserve"> </w:t>
      </w:r>
      <w:r w:rsidRPr="00952546">
        <w:rPr>
          <w:sz w:val="28"/>
          <w:szCs w:val="24"/>
        </w:rPr>
        <w:t>thực hiện chính sách, pháp luật liên quan đến vấn đề bình đẳng giới, vì sự tiến bộ của phụ nữ trong các cuộc kiểm tra, giám sát của tổ chức công đoàn.</w:t>
      </w:r>
    </w:p>
    <w:p w14:paraId="6B15D47A" w14:textId="77777777" w:rsidR="00952546" w:rsidRPr="00E64F06" w:rsidRDefault="00952546" w:rsidP="00952546">
      <w:pPr>
        <w:spacing w:before="120" w:after="120" w:line="240" w:lineRule="auto"/>
        <w:ind w:firstLine="720"/>
        <w:jc w:val="both"/>
        <w:rPr>
          <w:b/>
          <w:bCs/>
          <w:sz w:val="28"/>
          <w:szCs w:val="24"/>
        </w:rPr>
      </w:pPr>
      <w:r w:rsidRPr="00E64F06">
        <w:rPr>
          <w:b/>
          <w:bCs/>
          <w:sz w:val="28"/>
          <w:szCs w:val="24"/>
        </w:rPr>
        <w:t>2. Công tác dân số, gia đình, trẻ em</w:t>
      </w:r>
    </w:p>
    <w:p w14:paraId="3F8531B3" w14:textId="512C7073" w:rsidR="00952546" w:rsidRPr="00952546" w:rsidRDefault="00E64F06" w:rsidP="00952546">
      <w:pPr>
        <w:spacing w:before="120" w:after="120" w:line="240" w:lineRule="auto"/>
        <w:ind w:firstLine="720"/>
        <w:jc w:val="both"/>
        <w:rPr>
          <w:sz w:val="28"/>
          <w:szCs w:val="24"/>
        </w:rPr>
      </w:pPr>
      <w:r>
        <w:rPr>
          <w:sz w:val="28"/>
          <w:szCs w:val="24"/>
        </w:rPr>
        <w:t xml:space="preserve">- </w:t>
      </w:r>
      <w:r w:rsidR="00952546" w:rsidRPr="00952546">
        <w:rPr>
          <w:sz w:val="28"/>
          <w:szCs w:val="24"/>
        </w:rPr>
        <w:t>Tiếp tục thực hiện Kế hoạch số 13/KH-TLĐ, ngày 16/3/2018 của Tổng Liên đoàn và Kế hoạch số 245/KH-LĐLĐ, ngày 26/4/2018 của Ban Thường vụ LĐLĐ tỉnh về thực hiện Nghị quyết số 21-NQ/TW, ngày 25/10/2017 Hội nghị lần thứ sáu Ban Chấp hành Trung ương Đảng khóa XII về công tác dân số trong tình hình mới góp phần thực hiện các mục tiêu Chiến lược dân số Việt Nam đến năm 2030.</w:t>
      </w:r>
    </w:p>
    <w:p w14:paraId="73D070B9" w14:textId="4F6BE385" w:rsidR="00952546" w:rsidRPr="00952546" w:rsidRDefault="00952546" w:rsidP="00952546">
      <w:pPr>
        <w:spacing w:before="120" w:after="120" w:line="240" w:lineRule="auto"/>
        <w:ind w:firstLine="720"/>
        <w:jc w:val="both"/>
        <w:rPr>
          <w:sz w:val="28"/>
          <w:szCs w:val="24"/>
        </w:rPr>
      </w:pPr>
      <w:r w:rsidRPr="00952546">
        <w:rPr>
          <w:sz w:val="28"/>
          <w:szCs w:val="24"/>
        </w:rPr>
        <w:t xml:space="preserve">- </w:t>
      </w:r>
      <w:r w:rsidR="00E64F06">
        <w:rPr>
          <w:sz w:val="28"/>
          <w:szCs w:val="24"/>
        </w:rPr>
        <w:t>T</w:t>
      </w:r>
      <w:r w:rsidRPr="00952546">
        <w:rPr>
          <w:sz w:val="28"/>
          <w:szCs w:val="24"/>
        </w:rPr>
        <w:t>uyên truyền, giáo dục về dân số và phát triển trong tình hình mới cho đoàn viên, CNVCLĐ; phối hợp chính quyền hỗ trợ đoàn viên, CNVCLĐ tiếp cận các dịch vụ chăm sóc sức khỏe sinh sản - kế hoạch hóa gia đình như như: Khám, tư vấn sức khỏe trước khi kết hôn, tầm soát, chẩn đoán một số bệnh dị tật trước sinh, sơ sinh; cung cấp kiến thức về sức khỏe sinh sản, sức khỏe tình dục; phòng tránh thai an toàn, tránh các bệnh lây truyền qua đường tình dục; tuyên truyền, vận động đoàn viên, CNVCLĐ sinh đủ hai con, ổn định mức sinh....</w:t>
      </w:r>
    </w:p>
    <w:p w14:paraId="1E815B1A" w14:textId="77777777" w:rsidR="00952546" w:rsidRPr="00952546" w:rsidRDefault="00952546" w:rsidP="00952546">
      <w:pPr>
        <w:spacing w:before="120" w:after="120" w:line="240" w:lineRule="auto"/>
        <w:ind w:firstLine="720"/>
        <w:jc w:val="both"/>
        <w:rPr>
          <w:sz w:val="28"/>
          <w:szCs w:val="24"/>
        </w:rPr>
      </w:pPr>
      <w:r w:rsidRPr="00952546">
        <w:rPr>
          <w:sz w:val="28"/>
          <w:szCs w:val="24"/>
        </w:rPr>
        <w:t>- Tiếp tục thực hiện Kế hoạch số 230/KH-LĐLĐ, ngày 12/7/2022 của Ban Thường vụ LĐLĐ tỉnh thực hiện Chỉ thị số 06-CT/TW của Ban Bí thư về tăng cường sự lãnh đạo của Đảng đối với công tác xây dựng gia đình trong tình hình mới và các Chương trình, Chiến lược phát triển gia đình Việt Nam đến năm 2030 trong đoàn viên, CNVCLĐ. Trong đó, tập trung tuyên truyền, vận động đoàn viên, CNVCLĐ thực hiện “Bộ tiêu chí ứng xử trong gia đình” và Luật Phòng, chống bạo lực gia đình sửa đổi (có hiệu lực từ 1/7/2023); tham gia các hoạt động tư vấn về hôn nhân, gia đình, trách nhiệm của nam giới chia sẻ công việc gia đình và trong chăm sóc, nuôi dạy con. phòng chống bạo lực gia đình; phụng dưỡng và phát huy vai trò người cao tuổi trong gia đình; xây dựng gia đình no ấm, tiến bộ, hạnh phúc và chăm lo tốt hơn cho con đoàn viên, CNVCLĐ bằng các hình thức như: Hội thi, sân chơi, họp mặt, tổ chức các hoạt động vui chơi, giải trí, thăm hỏi, tặng quà, khen thưởng, vận động trao học bổng cho con đoàn viên, CNVCLĐ nhân dịp kỷ niệm ngày Quốc tế thiếu nhi 1/6, khai giảng năm học mới, Tết Trung thu.</w:t>
      </w:r>
    </w:p>
    <w:p w14:paraId="6390AB84" w14:textId="77777777" w:rsidR="00952546" w:rsidRPr="00952546" w:rsidRDefault="00952546" w:rsidP="00952546">
      <w:pPr>
        <w:spacing w:before="120" w:after="120" w:line="240" w:lineRule="auto"/>
        <w:ind w:firstLine="720"/>
        <w:jc w:val="both"/>
        <w:rPr>
          <w:sz w:val="28"/>
          <w:szCs w:val="24"/>
        </w:rPr>
      </w:pPr>
      <w:r w:rsidRPr="00952546">
        <w:rPr>
          <w:sz w:val="28"/>
          <w:szCs w:val="24"/>
        </w:rPr>
        <w:t>- Đẩy mạnh và đổi mới các hoạt động tuyên truyền, phổ biến giáo dục pháp luật, kiến thức, kỹ năng thực hiện quyền trẻ em; tuyên truyền về phòng ngừa, hỗ trợ, can thiệp, xử lý các vụ việc xâm hại trẻ em, phòng chống bạo lực trẻ em trong gia đình, trường học, phòng, chống tai nạn thương tích trẻ em, đặc biệt là đuối nước, tai nạn giao thông; phòng ngừa và giảm thiếu lao động trẻ em trái với quy định của pháp luật; bảo vệ trẻ em trên môi trường mạng. Đẩy mạnh tuyên truyền đoàn viên, CNVCLĐ rộng rãi Tổng đài điện thoại quốc gia bảo vệ trẻ em (số 111).</w:t>
      </w:r>
    </w:p>
    <w:p w14:paraId="006E12DB" w14:textId="77777777" w:rsidR="00952546" w:rsidRPr="00CD6B00" w:rsidRDefault="00952546" w:rsidP="00952546">
      <w:pPr>
        <w:spacing w:before="120" w:after="120" w:line="240" w:lineRule="auto"/>
        <w:ind w:firstLine="720"/>
        <w:jc w:val="both"/>
        <w:rPr>
          <w:b/>
          <w:bCs/>
          <w:sz w:val="28"/>
          <w:szCs w:val="24"/>
        </w:rPr>
      </w:pPr>
      <w:r w:rsidRPr="00CD6B00">
        <w:rPr>
          <w:b/>
          <w:bCs/>
          <w:sz w:val="28"/>
          <w:szCs w:val="24"/>
        </w:rPr>
        <w:t>3. Thời gian và hình thức triển khai</w:t>
      </w:r>
    </w:p>
    <w:p w14:paraId="19D609CB" w14:textId="77777777" w:rsidR="00952546" w:rsidRPr="00952546" w:rsidRDefault="00952546" w:rsidP="00952546">
      <w:pPr>
        <w:spacing w:before="120" w:after="120" w:line="240" w:lineRule="auto"/>
        <w:ind w:firstLine="720"/>
        <w:jc w:val="both"/>
        <w:rPr>
          <w:sz w:val="28"/>
          <w:szCs w:val="24"/>
        </w:rPr>
      </w:pPr>
      <w:r w:rsidRPr="00952546">
        <w:rPr>
          <w:sz w:val="28"/>
          <w:szCs w:val="24"/>
        </w:rPr>
        <w:t>- Các hoạt động truyền thông được tổ chức tập trung trong các dịp kỷ niệm như: Ngày Gia đình Việt Nam (28/6); Tháng công nhân (tháng 5), Tháng hành động vì trẻ em (từ 01/6-30/6); Tháng hành động quốc gia phòng, chống bạo lực gia đình (tháng 6); Ngày Dân số thế giới 11/7; Hưởng ứng ngày Thế giới xoá bỏ bạo lực với phụ nữ và trẻ em gái (25/11), Ngày Dân số Việt nam 26/12...</w:t>
      </w:r>
    </w:p>
    <w:p w14:paraId="434266FF" w14:textId="77777777" w:rsidR="00952546" w:rsidRPr="00952546" w:rsidRDefault="00952546" w:rsidP="00952546">
      <w:pPr>
        <w:spacing w:before="120" w:after="120" w:line="240" w:lineRule="auto"/>
        <w:ind w:firstLine="720"/>
        <w:jc w:val="both"/>
        <w:rPr>
          <w:sz w:val="28"/>
          <w:szCs w:val="24"/>
        </w:rPr>
      </w:pPr>
      <w:r w:rsidRPr="00952546">
        <w:rPr>
          <w:sz w:val="28"/>
          <w:szCs w:val="24"/>
        </w:rPr>
        <w:lastRenderedPageBreak/>
        <w:t>- Đổi mới, đa dạng hóa hình thức tuyên truyền như: Tọa đàm, họp mặt, hội thi, sân chơi, câu lạc bộ ứng dụng mạnh mẽ công nghệ thông tin, xây dựng các bài tuyên truyền có sẵn trên nền tảng số với nhiều chủ đề thiết thực để đoàn viên, CNVCLĐ dễ tiếp cận; tích cực đăng tin, bài chia sẻ phương pháp, cách làm mới trên mạng xã hội của cơ quan, đơn vị, các kênh truyền thông báo chí...</w:t>
      </w:r>
    </w:p>
    <w:p w14:paraId="65761718" w14:textId="77777777" w:rsidR="00952546" w:rsidRPr="00CD6B00" w:rsidRDefault="00952546" w:rsidP="00952546">
      <w:pPr>
        <w:spacing w:before="120" w:after="120" w:line="240" w:lineRule="auto"/>
        <w:ind w:firstLine="720"/>
        <w:jc w:val="both"/>
        <w:rPr>
          <w:b/>
          <w:bCs/>
          <w:sz w:val="28"/>
          <w:szCs w:val="24"/>
        </w:rPr>
      </w:pPr>
      <w:r w:rsidRPr="00CD6B00">
        <w:rPr>
          <w:b/>
          <w:bCs/>
          <w:sz w:val="28"/>
          <w:szCs w:val="24"/>
        </w:rPr>
        <w:t>4. Kinh phí thực hiện</w:t>
      </w:r>
    </w:p>
    <w:p w14:paraId="7E60DCC4" w14:textId="77777777" w:rsidR="00952546" w:rsidRPr="00952546" w:rsidRDefault="00952546" w:rsidP="00952546">
      <w:pPr>
        <w:spacing w:before="120" w:after="120" w:line="240" w:lineRule="auto"/>
        <w:ind w:firstLine="720"/>
        <w:jc w:val="both"/>
        <w:rPr>
          <w:sz w:val="28"/>
          <w:szCs w:val="24"/>
        </w:rPr>
      </w:pPr>
      <w:r w:rsidRPr="00952546">
        <w:rPr>
          <w:sz w:val="28"/>
          <w:szCs w:val="24"/>
        </w:rPr>
        <w:t>Kinh phí thực hiện Kế hoạch được bố trí từ nguồn tài chính công đoàn trong dự toán hàng năm của công đoàn các cấp và kinh phí vận động, hỗ trợ từ các chương trình, đề án liên quan theo quy định của pháp luật về ngân sách nhà nước và các nguồn hợp pháp khác.</w:t>
      </w:r>
    </w:p>
    <w:p w14:paraId="65023E5E" w14:textId="0F6C2BAC" w:rsidR="00952546" w:rsidRDefault="00952546" w:rsidP="00952546">
      <w:pPr>
        <w:spacing w:before="120" w:after="120" w:line="240" w:lineRule="auto"/>
        <w:ind w:firstLine="720"/>
        <w:jc w:val="both"/>
        <w:rPr>
          <w:sz w:val="28"/>
          <w:szCs w:val="24"/>
        </w:rPr>
      </w:pPr>
      <w:r w:rsidRPr="00952546">
        <w:rPr>
          <w:sz w:val="28"/>
          <w:szCs w:val="24"/>
        </w:rPr>
        <w:t xml:space="preserve">Trên đây, là </w:t>
      </w:r>
      <w:r w:rsidR="00CD6B00">
        <w:rPr>
          <w:sz w:val="28"/>
          <w:szCs w:val="24"/>
        </w:rPr>
        <w:t xml:space="preserve">Kế hoạch thực hiện </w:t>
      </w:r>
      <w:r w:rsidRPr="00952546">
        <w:rPr>
          <w:sz w:val="28"/>
          <w:szCs w:val="24"/>
        </w:rPr>
        <w:t xml:space="preserve">công tác bình đẳng giới, dân số, gia đình, trẻ em năm 2023 của Ban </w:t>
      </w:r>
      <w:r w:rsidR="00547327">
        <w:rPr>
          <w:sz w:val="28"/>
          <w:szCs w:val="24"/>
        </w:rPr>
        <w:t>Chấp hành</w:t>
      </w:r>
      <w:r w:rsidRPr="00952546">
        <w:rPr>
          <w:sz w:val="28"/>
          <w:szCs w:val="24"/>
        </w:rPr>
        <w:t xml:space="preserve"> CĐCS</w:t>
      </w:r>
      <w:r w:rsidR="00547327">
        <w:rPr>
          <w:sz w:val="28"/>
          <w:szCs w:val="24"/>
        </w:rPr>
        <w:t xml:space="preserve"> trường THCS Thị Trấn./.</w:t>
      </w:r>
    </w:p>
    <w:tbl>
      <w:tblPr>
        <w:tblW w:w="0" w:type="auto"/>
        <w:tblLook w:val="04A0" w:firstRow="1" w:lastRow="0" w:firstColumn="1" w:lastColumn="0" w:noHBand="0" w:noVBand="1"/>
      </w:tblPr>
      <w:tblGrid>
        <w:gridCol w:w="4674"/>
        <w:gridCol w:w="4681"/>
      </w:tblGrid>
      <w:tr w:rsidR="00AF5B89" w:rsidRPr="00F02B7D" w14:paraId="1DC1AB35" w14:textId="77777777" w:rsidTr="00555331">
        <w:tc>
          <w:tcPr>
            <w:tcW w:w="4784" w:type="dxa"/>
            <w:shd w:val="clear" w:color="auto" w:fill="auto"/>
          </w:tcPr>
          <w:p w14:paraId="49750CD7" w14:textId="77777777" w:rsidR="00AF5B89" w:rsidRPr="00F02B7D" w:rsidRDefault="00AF5B89" w:rsidP="00AF5B89">
            <w:pPr>
              <w:spacing w:after="0" w:line="240" w:lineRule="auto"/>
              <w:rPr>
                <w:b/>
                <w:sz w:val="28"/>
                <w:szCs w:val="28"/>
              </w:rPr>
            </w:pPr>
            <w:r w:rsidRPr="00F02B7D">
              <w:rPr>
                <w:color w:val="000000"/>
                <w:sz w:val="28"/>
                <w:szCs w:val="28"/>
              </w:rPr>
              <w:t> </w:t>
            </w:r>
            <w:r w:rsidRPr="00F02B7D">
              <w:rPr>
                <w:b/>
                <w:i/>
              </w:rPr>
              <w:t>Nơi nhận:</w:t>
            </w:r>
            <w:r w:rsidRPr="00F02B7D">
              <w:rPr>
                <w:sz w:val="28"/>
                <w:szCs w:val="28"/>
              </w:rPr>
              <w:t xml:space="preserve">  </w:t>
            </w:r>
            <w:r w:rsidRPr="00F02B7D">
              <w:rPr>
                <w:sz w:val="28"/>
                <w:szCs w:val="28"/>
              </w:rPr>
              <w:tab/>
            </w:r>
            <w:r w:rsidRPr="00F02B7D">
              <w:rPr>
                <w:sz w:val="28"/>
                <w:szCs w:val="28"/>
              </w:rPr>
              <w:tab/>
            </w:r>
            <w:r w:rsidRPr="00F02B7D">
              <w:rPr>
                <w:sz w:val="28"/>
                <w:szCs w:val="28"/>
              </w:rPr>
              <w:tab/>
            </w:r>
            <w:r w:rsidRPr="00F02B7D">
              <w:rPr>
                <w:sz w:val="28"/>
                <w:szCs w:val="28"/>
              </w:rPr>
              <w:tab/>
            </w:r>
            <w:r w:rsidRPr="00F02B7D">
              <w:rPr>
                <w:sz w:val="28"/>
                <w:szCs w:val="28"/>
              </w:rPr>
              <w:tab/>
              <w:t xml:space="preserve">         </w:t>
            </w:r>
          </w:p>
          <w:p w14:paraId="2A7A6B79" w14:textId="77777777" w:rsidR="00AF5B89" w:rsidRPr="00F02B7D" w:rsidRDefault="00AF5B89" w:rsidP="00AF5B89">
            <w:pPr>
              <w:spacing w:after="0" w:line="240" w:lineRule="auto"/>
              <w:rPr>
                <w:sz w:val="22"/>
              </w:rPr>
            </w:pPr>
            <w:r w:rsidRPr="00F02B7D">
              <w:rPr>
                <w:sz w:val="22"/>
              </w:rPr>
              <w:t>-</w:t>
            </w:r>
            <w:r w:rsidRPr="00F02B7D">
              <w:rPr>
                <w:sz w:val="28"/>
                <w:szCs w:val="28"/>
              </w:rPr>
              <w:t xml:space="preserve"> </w:t>
            </w:r>
            <w:r w:rsidRPr="00F02B7D">
              <w:rPr>
                <w:sz w:val="22"/>
              </w:rPr>
              <w:t>BTV LĐLĐ huyện;</w:t>
            </w:r>
          </w:p>
          <w:p w14:paraId="3579D2DB" w14:textId="77777777" w:rsidR="00AF5B89" w:rsidRPr="00F02B7D" w:rsidRDefault="00AF5B89" w:rsidP="00AF5B89">
            <w:pPr>
              <w:spacing w:after="0" w:line="240" w:lineRule="auto"/>
              <w:rPr>
                <w:sz w:val="22"/>
              </w:rPr>
            </w:pPr>
            <w:r w:rsidRPr="00F02B7D">
              <w:rPr>
                <w:sz w:val="22"/>
              </w:rPr>
              <w:t>- Ban Chi uỷ;</w:t>
            </w:r>
          </w:p>
          <w:p w14:paraId="1D9AE37E" w14:textId="77777777" w:rsidR="00AF5B89" w:rsidRPr="00F02B7D" w:rsidRDefault="00AF5B89" w:rsidP="00AF5B89">
            <w:pPr>
              <w:spacing w:after="0" w:line="240" w:lineRule="auto"/>
              <w:rPr>
                <w:bCs/>
                <w:sz w:val="22"/>
              </w:rPr>
            </w:pPr>
            <w:r w:rsidRPr="00F02B7D">
              <w:rPr>
                <w:bCs/>
                <w:sz w:val="22"/>
              </w:rPr>
              <w:t>- Ban Chấp hành;</w:t>
            </w:r>
          </w:p>
          <w:p w14:paraId="5A161AA2" w14:textId="77777777" w:rsidR="00AF5B89" w:rsidRPr="00F02B7D" w:rsidRDefault="00AF5B89" w:rsidP="00AF5B89">
            <w:pPr>
              <w:spacing w:after="0" w:line="240" w:lineRule="auto"/>
              <w:rPr>
                <w:bCs/>
                <w:sz w:val="22"/>
              </w:rPr>
            </w:pPr>
            <w:r w:rsidRPr="00F02B7D">
              <w:rPr>
                <w:bCs/>
                <w:sz w:val="22"/>
              </w:rPr>
              <w:t>- Đoàn viên, người lao động;</w:t>
            </w:r>
          </w:p>
          <w:p w14:paraId="1D08AC18" w14:textId="77777777" w:rsidR="00AF5B89" w:rsidRPr="00F02B7D" w:rsidRDefault="00AF5B89" w:rsidP="00AF5B89">
            <w:pPr>
              <w:spacing w:after="0" w:line="240" w:lineRule="auto"/>
              <w:rPr>
                <w:sz w:val="22"/>
              </w:rPr>
            </w:pPr>
            <w:r w:rsidRPr="00F02B7D">
              <w:rPr>
                <w:b/>
                <w:sz w:val="22"/>
              </w:rPr>
              <w:t>-</w:t>
            </w:r>
            <w:r w:rsidRPr="00F02B7D">
              <w:rPr>
                <w:sz w:val="22"/>
              </w:rPr>
              <w:t xml:space="preserve"> Lưu: CĐCS.</w:t>
            </w:r>
          </w:p>
        </w:tc>
        <w:tc>
          <w:tcPr>
            <w:tcW w:w="4786" w:type="dxa"/>
            <w:shd w:val="clear" w:color="auto" w:fill="auto"/>
          </w:tcPr>
          <w:p w14:paraId="70BED621" w14:textId="77777777" w:rsidR="00AF5B89" w:rsidRPr="00F02B7D" w:rsidRDefault="00AF5B89" w:rsidP="00AF5B89">
            <w:pPr>
              <w:spacing w:after="0" w:line="240" w:lineRule="auto"/>
              <w:jc w:val="center"/>
              <w:rPr>
                <w:b/>
                <w:sz w:val="28"/>
                <w:szCs w:val="28"/>
              </w:rPr>
            </w:pPr>
            <w:r w:rsidRPr="00F02B7D">
              <w:rPr>
                <w:b/>
                <w:sz w:val="28"/>
                <w:szCs w:val="28"/>
              </w:rPr>
              <w:t>TM. BAN CHẤP HÀNH</w:t>
            </w:r>
          </w:p>
          <w:p w14:paraId="64299FC8" w14:textId="77777777" w:rsidR="00AF5B89" w:rsidRPr="00F02B7D" w:rsidRDefault="00AF5B89" w:rsidP="00AF5B89">
            <w:pPr>
              <w:spacing w:after="0" w:line="240" w:lineRule="auto"/>
              <w:jc w:val="center"/>
              <w:rPr>
                <w:b/>
                <w:sz w:val="28"/>
                <w:szCs w:val="28"/>
              </w:rPr>
            </w:pPr>
            <w:r w:rsidRPr="00F02B7D">
              <w:rPr>
                <w:b/>
                <w:sz w:val="28"/>
                <w:szCs w:val="28"/>
              </w:rPr>
              <w:t>CHỦ TỊCH</w:t>
            </w:r>
          </w:p>
          <w:p w14:paraId="2BE395CC" w14:textId="77777777" w:rsidR="00AF5B89" w:rsidRPr="00AF5B89" w:rsidRDefault="00AF5B89" w:rsidP="00AF5B89">
            <w:pPr>
              <w:spacing w:after="0" w:line="240" w:lineRule="auto"/>
              <w:jc w:val="center"/>
              <w:rPr>
                <w:iCs/>
                <w:noProof/>
                <w:sz w:val="28"/>
                <w:szCs w:val="28"/>
              </w:rPr>
            </w:pPr>
          </w:p>
          <w:p w14:paraId="54F67A4A" w14:textId="77777777" w:rsidR="00AF5B89" w:rsidRPr="00AF5B89" w:rsidRDefault="00AF5B89" w:rsidP="00AF5B89">
            <w:pPr>
              <w:spacing w:after="0" w:line="240" w:lineRule="auto"/>
              <w:jc w:val="center"/>
              <w:rPr>
                <w:b/>
                <w:iCs/>
                <w:noProof/>
                <w:sz w:val="28"/>
                <w:szCs w:val="28"/>
              </w:rPr>
            </w:pPr>
          </w:p>
          <w:p w14:paraId="0EBE5828" w14:textId="77777777" w:rsidR="00AF5B89" w:rsidRPr="00AF5B89" w:rsidRDefault="00AF5B89" w:rsidP="00AF5B89">
            <w:pPr>
              <w:spacing w:after="0" w:line="240" w:lineRule="auto"/>
              <w:rPr>
                <w:b/>
                <w:iCs/>
                <w:noProof/>
                <w:sz w:val="28"/>
                <w:szCs w:val="28"/>
              </w:rPr>
            </w:pPr>
          </w:p>
          <w:p w14:paraId="37489FE4" w14:textId="77777777" w:rsidR="00AF5B89" w:rsidRPr="00AF5B89" w:rsidRDefault="00AF5B89" w:rsidP="00AF5B89">
            <w:pPr>
              <w:spacing w:after="0" w:line="240" w:lineRule="auto"/>
              <w:jc w:val="center"/>
              <w:rPr>
                <w:b/>
                <w:iCs/>
                <w:sz w:val="28"/>
                <w:szCs w:val="28"/>
              </w:rPr>
            </w:pPr>
          </w:p>
          <w:p w14:paraId="782AD1DB" w14:textId="77777777" w:rsidR="00AF5B89" w:rsidRPr="00F02B7D" w:rsidRDefault="00AF5B89" w:rsidP="00AF5B89">
            <w:pPr>
              <w:spacing w:after="0" w:line="240" w:lineRule="auto"/>
              <w:jc w:val="center"/>
              <w:rPr>
                <w:b/>
                <w:sz w:val="28"/>
                <w:szCs w:val="28"/>
              </w:rPr>
            </w:pPr>
            <w:r w:rsidRPr="00F02B7D">
              <w:rPr>
                <w:b/>
                <w:sz w:val="28"/>
                <w:szCs w:val="28"/>
              </w:rPr>
              <w:t>Nguyễn Trung Giang</w:t>
            </w:r>
          </w:p>
        </w:tc>
      </w:tr>
    </w:tbl>
    <w:p w14:paraId="24606999" w14:textId="213355F3" w:rsidR="00AF5B89" w:rsidRPr="00952546" w:rsidRDefault="00AF5B89" w:rsidP="00952546">
      <w:pPr>
        <w:spacing w:before="120" w:after="120" w:line="240" w:lineRule="auto"/>
        <w:ind w:firstLine="720"/>
        <w:jc w:val="both"/>
        <w:rPr>
          <w:sz w:val="28"/>
          <w:szCs w:val="24"/>
        </w:rPr>
      </w:pPr>
      <w:r>
        <w:rPr>
          <w:sz w:val="28"/>
          <w:szCs w:val="24"/>
        </w:rPr>
        <w:t xml:space="preserve"> </w:t>
      </w:r>
    </w:p>
    <w:sectPr w:rsidR="00AF5B89" w:rsidRPr="00952546" w:rsidSect="00E64F06">
      <w:headerReference w:type="default" r:id="rId6"/>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9742" w14:textId="77777777" w:rsidR="002C6017" w:rsidRDefault="002C6017" w:rsidP="00E64F06">
      <w:pPr>
        <w:spacing w:after="0" w:line="240" w:lineRule="auto"/>
      </w:pPr>
      <w:r>
        <w:separator/>
      </w:r>
    </w:p>
  </w:endnote>
  <w:endnote w:type="continuationSeparator" w:id="0">
    <w:p w14:paraId="51E01C5F" w14:textId="77777777" w:rsidR="002C6017" w:rsidRDefault="002C6017" w:rsidP="00E6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CB42" w14:textId="77777777" w:rsidR="002C6017" w:rsidRDefault="002C6017" w:rsidP="00E64F06">
      <w:pPr>
        <w:spacing w:after="0" w:line="240" w:lineRule="auto"/>
      </w:pPr>
      <w:r>
        <w:separator/>
      </w:r>
    </w:p>
  </w:footnote>
  <w:footnote w:type="continuationSeparator" w:id="0">
    <w:p w14:paraId="085B9624" w14:textId="77777777" w:rsidR="002C6017" w:rsidRDefault="002C6017" w:rsidP="00E6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45845"/>
      <w:docPartObj>
        <w:docPartGallery w:val="Page Numbers (Top of Page)"/>
        <w:docPartUnique/>
      </w:docPartObj>
    </w:sdtPr>
    <w:sdtEndPr>
      <w:rPr>
        <w:noProof/>
      </w:rPr>
    </w:sdtEndPr>
    <w:sdtContent>
      <w:p w14:paraId="24EBC1CB" w14:textId="6D582131" w:rsidR="00E64F06" w:rsidRDefault="00E64F0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6"/>
    <w:rsid w:val="00106176"/>
    <w:rsid w:val="002C6017"/>
    <w:rsid w:val="00447D95"/>
    <w:rsid w:val="00547327"/>
    <w:rsid w:val="00560D93"/>
    <w:rsid w:val="00746CD8"/>
    <w:rsid w:val="00952546"/>
    <w:rsid w:val="00976057"/>
    <w:rsid w:val="009D632E"/>
    <w:rsid w:val="00AF5B89"/>
    <w:rsid w:val="00B75CCA"/>
    <w:rsid w:val="00BC21D6"/>
    <w:rsid w:val="00C555FE"/>
    <w:rsid w:val="00CD6B00"/>
    <w:rsid w:val="00E64F06"/>
    <w:rsid w:val="00F1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3055"/>
  <w15:chartTrackingRefBased/>
  <w15:docId w15:val="{1897A025-92F5-4198-A4ED-B5C9A6DF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F06"/>
  </w:style>
  <w:style w:type="paragraph" w:styleId="Footer">
    <w:name w:val="footer"/>
    <w:basedOn w:val="Normal"/>
    <w:link w:val="FooterChar"/>
    <w:uiPriority w:val="99"/>
    <w:unhideWhenUsed/>
    <w:rsid w:val="00E6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9</cp:revision>
  <dcterms:created xsi:type="dcterms:W3CDTF">2023-04-24T09:07:00Z</dcterms:created>
  <dcterms:modified xsi:type="dcterms:W3CDTF">2023-04-24T09:19:00Z</dcterms:modified>
</cp:coreProperties>
</file>