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244"/>
      </w:tblGrid>
      <w:tr w:rsidR="00952546" w:rsidRPr="00EF3BFB" w14:paraId="63783E2D" w14:textId="77777777" w:rsidTr="00952546">
        <w:tc>
          <w:tcPr>
            <w:tcW w:w="5388" w:type="dxa"/>
          </w:tcPr>
          <w:p w14:paraId="5FA44763" w14:textId="77777777" w:rsidR="00952546" w:rsidRPr="00EF3BFB" w:rsidRDefault="00952546" w:rsidP="00F31B26">
            <w:pPr>
              <w:jc w:val="center"/>
            </w:pPr>
            <w:r w:rsidRPr="00EF3BFB">
              <w:t>LIÊN ĐOÀN LAO ĐỘNG HUYỆN VĨNH THUẬN</w:t>
            </w:r>
          </w:p>
          <w:p w14:paraId="3C537988" w14:textId="77777777" w:rsidR="00952546" w:rsidRPr="00EF3BFB" w:rsidRDefault="00952546" w:rsidP="00F31B26">
            <w:pPr>
              <w:jc w:val="center"/>
              <w:rPr>
                <w:b/>
                <w:bCs/>
              </w:rPr>
            </w:pPr>
            <w:r w:rsidRPr="00EF3BFB">
              <w:rPr>
                <w:b/>
                <w:bCs/>
                <w:noProof/>
              </w:rPr>
              <mc:AlternateContent>
                <mc:Choice Requires="wps">
                  <w:drawing>
                    <wp:anchor distT="0" distB="0" distL="114300" distR="114300" simplePos="0" relativeHeight="251659264" behindDoc="0" locked="0" layoutInCell="1" allowOverlap="1" wp14:anchorId="6A5F09F7" wp14:editId="5B0E2A83">
                      <wp:simplePos x="0" y="0"/>
                      <wp:positionH relativeFrom="column">
                        <wp:posOffset>474980</wp:posOffset>
                      </wp:positionH>
                      <wp:positionV relativeFrom="paragraph">
                        <wp:posOffset>191077</wp:posOffset>
                      </wp:positionV>
                      <wp:extent cx="2341418" cy="0"/>
                      <wp:effectExtent l="0" t="0" r="0" b="0"/>
                      <wp:wrapNone/>
                      <wp:docPr id="508887054" name="Straight Connector 1"/>
                      <wp:cNvGraphicFramePr/>
                      <a:graphic xmlns:a="http://schemas.openxmlformats.org/drawingml/2006/main">
                        <a:graphicData uri="http://schemas.microsoft.com/office/word/2010/wordprocessingShape">
                          <wps:wsp>
                            <wps:cNvCnPr/>
                            <wps:spPr>
                              <a:xfrm>
                                <a:off x="0" y="0"/>
                                <a:ext cx="2341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B53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pt,15.05pt" to="22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LSmQEAAIgDAAAOAAAAZHJzL2Uyb0RvYy54bWysU8tu2zAQvAfIPxC8x5LcoA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" strokecolor="black [3200]" strokeweight=".5pt">
                      <v:stroke joinstyle="miter"/>
                    </v:line>
                  </w:pict>
                </mc:Fallback>
              </mc:AlternateContent>
            </w:r>
            <w:r w:rsidRPr="00EF3BFB">
              <w:rPr>
                <w:b/>
                <w:bCs/>
              </w:rPr>
              <w:t>CĐCS TRƯỜNG THCS THỊ TRẤN</w:t>
            </w:r>
          </w:p>
        </w:tc>
        <w:tc>
          <w:tcPr>
            <w:tcW w:w="5244" w:type="dxa"/>
          </w:tcPr>
          <w:p w14:paraId="696A24B4" w14:textId="77777777" w:rsidR="00952546" w:rsidRPr="00EF3BFB" w:rsidRDefault="00952546" w:rsidP="00F31B26">
            <w:pPr>
              <w:jc w:val="center"/>
              <w:rPr>
                <w:b/>
                <w:bCs/>
              </w:rPr>
            </w:pPr>
            <w:r w:rsidRPr="00EF3BFB">
              <w:rPr>
                <w:b/>
                <w:bCs/>
              </w:rPr>
              <w:t>CỘNG HOÀ XÃ HỘI CHỦ NGHĨA VIỆT NAM</w:t>
            </w:r>
          </w:p>
          <w:p w14:paraId="280F067A" w14:textId="77777777" w:rsidR="00952546" w:rsidRPr="00EF3BFB" w:rsidRDefault="00952546" w:rsidP="00F31B26">
            <w:pPr>
              <w:jc w:val="center"/>
              <w:rPr>
                <w:sz w:val="26"/>
                <w:szCs w:val="26"/>
              </w:rPr>
            </w:pPr>
            <w:r w:rsidRPr="00EF3BFB">
              <w:rPr>
                <w:b/>
                <w:bCs/>
                <w:sz w:val="26"/>
                <w:szCs w:val="26"/>
              </w:rPr>
              <w:t>Độc lập-Tự do-Hạnh phúc</w:t>
            </w:r>
          </w:p>
        </w:tc>
      </w:tr>
      <w:tr w:rsidR="00952546" w:rsidRPr="00EF3BFB" w14:paraId="2C66A3BD" w14:textId="77777777" w:rsidTr="00F31B26">
        <w:tc>
          <w:tcPr>
            <w:tcW w:w="5388" w:type="dxa"/>
          </w:tcPr>
          <w:p w14:paraId="16F6259B" w14:textId="77777777" w:rsidR="00952546" w:rsidRPr="00EF3BFB" w:rsidRDefault="00952546" w:rsidP="00F31B26">
            <w:pPr>
              <w:jc w:val="center"/>
            </w:pPr>
          </w:p>
        </w:tc>
        <w:tc>
          <w:tcPr>
            <w:tcW w:w="5244" w:type="dxa"/>
          </w:tcPr>
          <w:p w14:paraId="7C0D7C4E" w14:textId="77777777" w:rsidR="00952546" w:rsidRPr="00EF3BFB" w:rsidRDefault="00952546" w:rsidP="00F31B26">
            <w:pPr>
              <w:jc w:val="center"/>
              <w:rPr>
                <w:b/>
                <w:bCs/>
              </w:rPr>
            </w:pPr>
            <w:r w:rsidRPr="00EF3BFB">
              <w:rPr>
                <w:b/>
                <w:bCs/>
                <w:noProof/>
              </w:rPr>
              <mc:AlternateContent>
                <mc:Choice Requires="wps">
                  <w:drawing>
                    <wp:anchor distT="0" distB="0" distL="114300" distR="114300" simplePos="0" relativeHeight="251660288" behindDoc="0" locked="0" layoutInCell="1" allowOverlap="1" wp14:anchorId="4981BF01" wp14:editId="118953EC">
                      <wp:simplePos x="0" y="0"/>
                      <wp:positionH relativeFrom="column">
                        <wp:posOffset>683953</wp:posOffset>
                      </wp:positionH>
                      <wp:positionV relativeFrom="paragraph">
                        <wp:posOffset>15875</wp:posOffset>
                      </wp:positionV>
                      <wp:extent cx="1801091" cy="0"/>
                      <wp:effectExtent l="0" t="0" r="0" b="0"/>
                      <wp:wrapNone/>
                      <wp:docPr id="743916215" name="Straight Connector 2"/>
                      <wp:cNvGraphicFramePr/>
                      <a:graphic xmlns:a="http://schemas.openxmlformats.org/drawingml/2006/main">
                        <a:graphicData uri="http://schemas.microsoft.com/office/word/2010/wordprocessingShape">
                          <wps:wsp>
                            <wps:cNvCnPr/>
                            <wps:spPr>
                              <a:xfrm>
                                <a:off x="0" y="0"/>
                                <a:ext cx="1801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296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85pt,1.25pt" to="19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m3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" strokecolor="black [3200]" strokeweight=".5pt">
                      <v:stroke joinstyle="miter"/>
                    </v:line>
                  </w:pict>
                </mc:Fallback>
              </mc:AlternateContent>
            </w:r>
          </w:p>
        </w:tc>
      </w:tr>
      <w:tr w:rsidR="00952546" w:rsidRPr="00EF3BFB" w14:paraId="118D0755" w14:textId="77777777" w:rsidTr="00952546">
        <w:tc>
          <w:tcPr>
            <w:tcW w:w="5388" w:type="dxa"/>
          </w:tcPr>
          <w:p w14:paraId="78A4569C" w14:textId="20B9F0FF" w:rsidR="00952546" w:rsidRPr="00966773" w:rsidRDefault="00952546" w:rsidP="00F31B26">
            <w:pPr>
              <w:jc w:val="center"/>
              <w:rPr>
                <w:sz w:val="28"/>
                <w:szCs w:val="24"/>
              </w:rPr>
            </w:pPr>
            <w:r w:rsidRPr="00966773">
              <w:rPr>
                <w:sz w:val="28"/>
                <w:szCs w:val="24"/>
              </w:rPr>
              <w:t xml:space="preserve">Số: </w:t>
            </w:r>
            <w:r w:rsidR="00E37751">
              <w:rPr>
                <w:sz w:val="28"/>
                <w:szCs w:val="24"/>
              </w:rPr>
              <w:t>33</w:t>
            </w:r>
            <w:r w:rsidRPr="00966773">
              <w:rPr>
                <w:sz w:val="28"/>
                <w:szCs w:val="24"/>
              </w:rPr>
              <w:t>/KH-CĐCS</w:t>
            </w:r>
          </w:p>
        </w:tc>
        <w:tc>
          <w:tcPr>
            <w:tcW w:w="5244" w:type="dxa"/>
          </w:tcPr>
          <w:p w14:paraId="539B8D6A" w14:textId="3B986B91" w:rsidR="00952546" w:rsidRPr="00966773" w:rsidRDefault="00952546" w:rsidP="00F31B26">
            <w:pPr>
              <w:jc w:val="center"/>
              <w:rPr>
                <w:i/>
                <w:iCs/>
                <w:sz w:val="28"/>
                <w:szCs w:val="24"/>
              </w:rPr>
            </w:pPr>
            <w:r w:rsidRPr="00966773">
              <w:rPr>
                <w:i/>
                <w:iCs/>
                <w:sz w:val="28"/>
                <w:szCs w:val="24"/>
              </w:rPr>
              <w:t xml:space="preserve">TT.Vĩnh Thuận, ngày </w:t>
            </w:r>
            <w:r w:rsidR="00976057" w:rsidRPr="00966773">
              <w:rPr>
                <w:i/>
                <w:iCs/>
                <w:sz w:val="28"/>
                <w:szCs w:val="24"/>
              </w:rPr>
              <w:t>2</w:t>
            </w:r>
            <w:r w:rsidR="00A47964">
              <w:rPr>
                <w:i/>
                <w:iCs/>
                <w:sz w:val="28"/>
                <w:szCs w:val="24"/>
              </w:rPr>
              <w:t>2</w:t>
            </w:r>
            <w:r w:rsidR="00976057" w:rsidRPr="00966773">
              <w:rPr>
                <w:i/>
                <w:iCs/>
                <w:sz w:val="28"/>
                <w:szCs w:val="24"/>
              </w:rPr>
              <w:t xml:space="preserve"> </w:t>
            </w:r>
            <w:r w:rsidRPr="00966773">
              <w:rPr>
                <w:i/>
                <w:iCs/>
                <w:sz w:val="28"/>
                <w:szCs w:val="24"/>
              </w:rPr>
              <w:t xml:space="preserve">tháng </w:t>
            </w:r>
            <w:r w:rsidR="00976057" w:rsidRPr="00966773">
              <w:rPr>
                <w:i/>
                <w:iCs/>
                <w:sz w:val="28"/>
                <w:szCs w:val="24"/>
              </w:rPr>
              <w:t xml:space="preserve">4 </w:t>
            </w:r>
            <w:r w:rsidRPr="00966773">
              <w:rPr>
                <w:i/>
                <w:iCs/>
                <w:sz w:val="28"/>
                <w:szCs w:val="24"/>
              </w:rPr>
              <w:t>năm 2023</w:t>
            </w:r>
          </w:p>
        </w:tc>
      </w:tr>
    </w:tbl>
    <w:p w14:paraId="2C3C4F12" w14:textId="4035C93E" w:rsidR="00952546" w:rsidRPr="00952546" w:rsidRDefault="00952546" w:rsidP="00952546">
      <w:pPr>
        <w:spacing w:before="120" w:after="120" w:line="240" w:lineRule="auto"/>
        <w:ind w:firstLine="720"/>
        <w:jc w:val="both"/>
        <w:rPr>
          <w:sz w:val="28"/>
          <w:szCs w:val="24"/>
        </w:rPr>
      </w:pPr>
      <w:r>
        <w:rPr>
          <w:sz w:val="28"/>
          <w:szCs w:val="24"/>
        </w:rPr>
        <w:t xml:space="preserve"> </w:t>
      </w:r>
    </w:p>
    <w:p w14:paraId="39241399" w14:textId="6E126350" w:rsidR="00952546" w:rsidRPr="00952546" w:rsidRDefault="00952546" w:rsidP="00D140CB">
      <w:pPr>
        <w:spacing w:before="120" w:after="120" w:line="240" w:lineRule="auto"/>
        <w:ind w:firstLine="720"/>
        <w:jc w:val="center"/>
        <w:rPr>
          <w:b/>
          <w:bCs/>
          <w:sz w:val="28"/>
          <w:szCs w:val="24"/>
        </w:rPr>
      </w:pPr>
      <w:r w:rsidRPr="00952546">
        <w:rPr>
          <w:b/>
          <w:bCs/>
          <w:sz w:val="28"/>
          <w:szCs w:val="24"/>
        </w:rPr>
        <w:t>KẾ HOẠCH</w:t>
      </w:r>
    </w:p>
    <w:p w14:paraId="2A2C9852" w14:textId="200A5980" w:rsidR="00952546" w:rsidRPr="00952546" w:rsidRDefault="00D140CB" w:rsidP="00D140CB">
      <w:pPr>
        <w:spacing w:before="120" w:after="120" w:line="240" w:lineRule="auto"/>
        <w:ind w:firstLine="720"/>
        <w:jc w:val="center"/>
        <w:rPr>
          <w:b/>
          <w:bCs/>
          <w:sz w:val="28"/>
          <w:szCs w:val="24"/>
        </w:rPr>
      </w:pPr>
      <w:r w:rsidRPr="00EF3BFB">
        <w:rPr>
          <w:b/>
          <w:bCs/>
          <w:noProof/>
        </w:rPr>
        <mc:AlternateContent>
          <mc:Choice Requires="wps">
            <w:drawing>
              <wp:anchor distT="0" distB="0" distL="114300" distR="114300" simplePos="0" relativeHeight="251662336" behindDoc="0" locked="0" layoutInCell="1" allowOverlap="1" wp14:anchorId="65845470" wp14:editId="70158DA6">
                <wp:simplePos x="0" y="0"/>
                <wp:positionH relativeFrom="column">
                  <wp:posOffset>2409825</wp:posOffset>
                </wp:positionH>
                <wp:positionV relativeFrom="paragraph">
                  <wp:posOffset>633095</wp:posOffset>
                </wp:positionV>
                <wp:extent cx="1318260" cy="0"/>
                <wp:effectExtent l="0" t="0" r="0" b="0"/>
                <wp:wrapNone/>
                <wp:docPr id="267785739" name="Straight Connector 2"/>
                <wp:cNvGraphicFramePr/>
                <a:graphic xmlns:a="http://schemas.openxmlformats.org/drawingml/2006/main">
                  <a:graphicData uri="http://schemas.microsoft.com/office/word/2010/wordprocessingShape">
                    <wps:wsp>
                      <wps:cNvCnPr/>
                      <wps:spPr>
                        <a:xfrm>
                          <a:off x="0" y="0"/>
                          <a:ext cx="1318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4385B6"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75pt,49.85pt" to="293.5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" strokecolor="black [3200]" strokeweight=".5pt">
                <v:stroke joinstyle="miter"/>
              </v:line>
            </w:pict>
          </mc:Fallback>
        </mc:AlternateContent>
      </w:r>
      <w:r>
        <w:rPr>
          <w:b/>
          <w:bCs/>
          <w:sz w:val="28"/>
          <w:szCs w:val="24"/>
        </w:rPr>
        <w:t>Về việc tiếp tục tuyên truyền, vận động nữ đoàn viên, CNVCLĐ thực hiện phong trào thi đua “Giỏi việc nước, đảm việc nhà” và “Xây dựng người phụ nữ Việt Nam thời đại mới”</w:t>
      </w:r>
    </w:p>
    <w:p w14:paraId="79A703E9" w14:textId="15D037FB" w:rsidR="005C4D69" w:rsidRDefault="005C4D69" w:rsidP="00952546">
      <w:pPr>
        <w:spacing w:before="120" w:after="120" w:line="240" w:lineRule="auto"/>
        <w:ind w:firstLine="720"/>
        <w:jc w:val="both"/>
        <w:rPr>
          <w:sz w:val="28"/>
          <w:szCs w:val="24"/>
        </w:rPr>
      </w:pPr>
    </w:p>
    <w:p w14:paraId="6A4A6098" w14:textId="06F00FF9" w:rsidR="00AD25B4" w:rsidRPr="00AD25B4" w:rsidRDefault="00AD25B4" w:rsidP="00AD25B4">
      <w:pPr>
        <w:spacing w:before="120" w:after="120" w:line="240" w:lineRule="auto"/>
        <w:ind w:firstLine="720"/>
        <w:jc w:val="both"/>
        <w:rPr>
          <w:sz w:val="28"/>
          <w:szCs w:val="24"/>
        </w:rPr>
      </w:pPr>
      <w:r w:rsidRPr="00AD25B4">
        <w:rPr>
          <w:sz w:val="28"/>
          <w:szCs w:val="24"/>
        </w:rPr>
        <w:t xml:space="preserve">Căn cứ Công văn số </w:t>
      </w:r>
      <w:r>
        <w:rPr>
          <w:sz w:val="28"/>
          <w:szCs w:val="24"/>
        </w:rPr>
        <w:t>427</w:t>
      </w:r>
      <w:r w:rsidRPr="00AD25B4">
        <w:rPr>
          <w:sz w:val="28"/>
          <w:szCs w:val="24"/>
        </w:rPr>
        <w:t xml:space="preserve">/LĐLĐ, ngày </w:t>
      </w:r>
      <w:r>
        <w:rPr>
          <w:sz w:val="28"/>
          <w:szCs w:val="24"/>
        </w:rPr>
        <w:t>21</w:t>
      </w:r>
      <w:r w:rsidRPr="00AD25B4">
        <w:rPr>
          <w:sz w:val="28"/>
          <w:szCs w:val="24"/>
        </w:rPr>
        <w:t xml:space="preserve"> tháng 4 năm 2023 </w:t>
      </w:r>
      <w:r>
        <w:rPr>
          <w:sz w:val="28"/>
          <w:szCs w:val="24"/>
        </w:rPr>
        <w:t xml:space="preserve">của Ban Thường vụ Liên đoàn Lao động (LĐLĐ) huyện </w:t>
      </w:r>
      <w:r w:rsidRPr="00AD25B4">
        <w:rPr>
          <w:sz w:val="28"/>
          <w:szCs w:val="24"/>
        </w:rPr>
        <w:t>về việc tiếp tục tuyên, vận động nữ đoàn viên, CNVCLĐ thực hiện phong trào thi đua “Giỏi việc nước, đảm việc nhà” và “Xây dựng người phụ nữ Việt Nam thời đại mới”.</w:t>
      </w:r>
    </w:p>
    <w:p w14:paraId="42689404" w14:textId="384EFEF2" w:rsidR="00AD25B4" w:rsidRPr="00AD25B4" w:rsidRDefault="00AD25B4" w:rsidP="00AD25B4">
      <w:pPr>
        <w:spacing w:before="120" w:after="120" w:line="240" w:lineRule="auto"/>
        <w:ind w:firstLine="720"/>
        <w:jc w:val="both"/>
        <w:rPr>
          <w:sz w:val="28"/>
          <w:szCs w:val="24"/>
        </w:rPr>
      </w:pPr>
      <w:r w:rsidRPr="00AD25B4">
        <w:rPr>
          <w:sz w:val="28"/>
          <w:szCs w:val="24"/>
        </w:rPr>
        <w:t xml:space="preserve">Ban </w:t>
      </w:r>
      <w:r>
        <w:rPr>
          <w:sz w:val="28"/>
          <w:szCs w:val="24"/>
        </w:rPr>
        <w:t>Nữ công CĐCS trường THCS Thị Trấn</w:t>
      </w:r>
      <w:r w:rsidRPr="00AD25B4">
        <w:rPr>
          <w:sz w:val="28"/>
          <w:szCs w:val="24"/>
        </w:rPr>
        <w:t xml:space="preserve"> </w:t>
      </w:r>
      <w:r>
        <w:rPr>
          <w:sz w:val="28"/>
          <w:szCs w:val="24"/>
        </w:rPr>
        <w:t>xây dựng kế hoạch</w:t>
      </w:r>
      <w:r w:rsidRPr="00AD25B4">
        <w:rPr>
          <w:sz w:val="28"/>
          <w:szCs w:val="24"/>
        </w:rPr>
        <w:t xml:space="preserve"> </w:t>
      </w:r>
      <w:bookmarkStart w:id="0" w:name="_Hlk134343322"/>
      <w:r w:rsidR="002E6337">
        <w:rPr>
          <w:sz w:val="28"/>
          <w:szCs w:val="24"/>
        </w:rPr>
        <w:t xml:space="preserve">tiếp tục </w:t>
      </w:r>
      <w:r w:rsidRPr="00AD25B4">
        <w:rPr>
          <w:sz w:val="28"/>
          <w:szCs w:val="24"/>
        </w:rPr>
        <w:t>tuyên truyền, vận động nữ đoàn viên, CNVCLĐ thực hiện phong trào thi đua “Giỏi việc nước, đảm việc nhà” và “Xây dựng người phụ nữ Việt Nam thời đại mới”</w:t>
      </w:r>
      <w:bookmarkEnd w:id="0"/>
      <w:r w:rsidRPr="00AD25B4">
        <w:rPr>
          <w:sz w:val="28"/>
          <w:szCs w:val="24"/>
        </w:rPr>
        <w:t>, với các nội dung cụ thể như sau:</w:t>
      </w:r>
    </w:p>
    <w:p w14:paraId="41032D67" w14:textId="5137A9DC" w:rsidR="00AD25B4" w:rsidRPr="00AD25B4" w:rsidRDefault="00AD25B4" w:rsidP="00AD25B4">
      <w:pPr>
        <w:spacing w:before="120" w:after="120" w:line="240" w:lineRule="auto"/>
        <w:ind w:firstLine="720"/>
        <w:jc w:val="both"/>
        <w:rPr>
          <w:sz w:val="28"/>
          <w:szCs w:val="24"/>
        </w:rPr>
      </w:pPr>
      <w:r w:rsidRPr="00AD25B4">
        <w:rPr>
          <w:b/>
          <w:bCs/>
          <w:sz w:val="28"/>
          <w:szCs w:val="24"/>
        </w:rPr>
        <w:t>1.</w:t>
      </w:r>
      <w:r w:rsidRPr="00AD25B4">
        <w:rPr>
          <w:sz w:val="28"/>
          <w:szCs w:val="24"/>
        </w:rPr>
        <w:t xml:space="preserve"> Ban </w:t>
      </w:r>
      <w:r>
        <w:rPr>
          <w:sz w:val="28"/>
          <w:szCs w:val="24"/>
        </w:rPr>
        <w:t>Nữ công</w:t>
      </w:r>
      <w:r w:rsidRPr="00AD25B4">
        <w:rPr>
          <w:sz w:val="28"/>
          <w:szCs w:val="24"/>
        </w:rPr>
        <w:t xml:space="preserve"> tiếp tục tuyên truyền, vận động nữ đoàn viên, CNVCLĐ thực hiện tốt các tiêu chuẩn của phong trào thi đua “Giỏi việc nước, Đảm việc nhà” cụ thể như: Hoàn thành tốt nhiệm vụ chuyên môn được giao; chấp hành tốt chủ trương, chính sách của Đảng, pháp luật Nhà nước; tích cực tham gia học tập nâng cao trình độ chuyên môn, nghiệp vụ; có tinh thần đấu tranh chống các biểu hiện tiêu cực; Tổ chức tốt cuộc sống gia đình, nuôi dạy con mạnh khỏe, chăm ngoan, đạt tiêu chuẩn gia đình văn hoá; Thực hiện tốt chính sách Dân số - Kế hoạch hóa gia đình; Tích cực tham gia các hoạt động Công đoàn, tham gia phòng, chống các tệ nạn xã hội.</w:t>
      </w:r>
    </w:p>
    <w:p w14:paraId="31F19AFD" w14:textId="77777777" w:rsidR="00AD25B4" w:rsidRPr="00AD25B4" w:rsidRDefault="00AD25B4" w:rsidP="00AD25B4">
      <w:pPr>
        <w:spacing w:before="120" w:after="120" w:line="240" w:lineRule="auto"/>
        <w:ind w:firstLine="720"/>
        <w:jc w:val="both"/>
        <w:rPr>
          <w:sz w:val="28"/>
          <w:szCs w:val="24"/>
        </w:rPr>
      </w:pPr>
      <w:r w:rsidRPr="00AD25B4">
        <w:rPr>
          <w:sz w:val="28"/>
          <w:szCs w:val="24"/>
        </w:rPr>
        <w:t>Hàng năm, căn cứ tiêu chuẩn, Ban Chấp hành CĐCS xét công nhận nữ đoàn viên, CNVCLĐ đạt danh hiệu “Giỏi việc nước, Đảm việc nhà” và đề nghị LĐLĐ huyện khen thưởng phong trào thi đua “Giỏi việc nước, Đảm việc nhà” theo Hướng dẫn số 19/HD- LĐLĐ, ngày 22/10/2020 của Ban Thường vụ LĐLĐ huyện về việc hướng dẫn khen thưởng các chuyên đề.</w:t>
      </w:r>
    </w:p>
    <w:p w14:paraId="1358D16F" w14:textId="1CD3BC32" w:rsidR="00AD25B4" w:rsidRDefault="00AD25B4" w:rsidP="00AD25B4">
      <w:pPr>
        <w:spacing w:before="120" w:after="120" w:line="240" w:lineRule="auto"/>
        <w:ind w:firstLine="720"/>
        <w:jc w:val="both"/>
        <w:rPr>
          <w:sz w:val="28"/>
          <w:szCs w:val="24"/>
        </w:rPr>
      </w:pPr>
      <w:r w:rsidRPr="00AD25B4">
        <w:rPr>
          <w:b/>
          <w:bCs/>
          <w:sz w:val="28"/>
          <w:szCs w:val="24"/>
        </w:rPr>
        <w:t>2.</w:t>
      </w:r>
      <w:r w:rsidRPr="00AD25B4">
        <w:rPr>
          <w:sz w:val="28"/>
          <w:szCs w:val="24"/>
        </w:rPr>
        <w:t xml:space="preserve"> Nhằm thực hiện tốt Chương trình phối hợp số 41/CTPH-LĐLĐ-HLHPN ngày 13/02/2023, các cấp công đoàn đẩy mạnh công tác tuyên truyền, lồng ghép thực hiện các tiêu chí của phong trào thi đua “Xây dựng người phụ nữ Việt Nam thời đại mới” theo Kế hoạch số 89/KH-BTV, ngày 26/9/2022 của Ban Thường vụ Hội Liên hiệp Phụ nữ tỉnh (gửi kèm theo Công văn). Hàng năm đề xuất Hội Liên liên hiệp phụ nữ cùng cấp biểu dương, khen thưởng nữ đoàn viên, CNVCLĐ thực hiện tốt phong trào thi đua “Xây dựng người phụ nữ Việt Nam thời đại mới” (nếu có).</w:t>
      </w:r>
    </w:p>
    <w:p w14:paraId="65023E5E" w14:textId="2ADD01B0" w:rsidR="00952546" w:rsidRDefault="00952546" w:rsidP="00952546">
      <w:pPr>
        <w:spacing w:before="120" w:after="120" w:line="240" w:lineRule="auto"/>
        <w:ind w:firstLine="720"/>
        <w:jc w:val="both"/>
        <w:rPr>
          <w:sz w:val="28"/>
          <w:szCs w:val="24"/>
        </w:rPr>
      </w:pPr>
      <w:r w:rsidRPr="00952546">
        <w:rPr>
          <w:sz w:val="28"/>
          <w:szCs w:val="24"/>
        </w:rPr>
        <w:t xml:space="preserve">Trên đây, là </w:t>
      </w:r>
      <w:r w:rsidR="00CD6B00">
        <w:rPr>
          <w:sz w:val="28"/>
          <w:szCs w:val="24"/>
        </w:rPr>
        <w:t xml:space="preserve">Kế hoạch </w:t>
      </w:r>
      <w:r w:rsidR="00AD25B4">
        <w:rPr>
          <w:sz w:val="28"/>
          <w:szCs w:val="24"/>
        </w:rPr>
        <w:t xml:space="preserve">tiếp tục </w:t>
      </w:r>
      <w:r w:rsidR="00AD25B4" w:rsidRPr="00AD25B4">
        <w:rPr>
          <w:sz w:val="28"/>
          <w:szCs w:val="24"/>
        </w:rPr>
        <w:t>tuyên truyền, vận động nữ đoàn viên, CNVCLĐ thực hiện phong trào thi đua “Giỏi việc nước, đảm việc nhà” và “Xây dựng người phụ nữ Việt Nam thời đại mới”</w:t>
      </w:r>
      <w:r w:rsidRPr="00952546">
        <w:rPr>
          <w:sz w:val="28"/>
          <w:szCs w:val="24"/>
        </w:rPr>
        <w:t xml:space="preserve">của Ban </w:t>
      </w:r>
      <w:r w:rsidR="00547327">
        <w:rPr>
          <w:sz w:val="28"/>
          <w:szCs w:val="24"/>
        </w:rPr>
        <w:t>Chấp hành</w:t>
      </w:r>
      <w:r w:rsidRPr="00952546">
        <w:rPr>
          <w:sz w:val="28"/>
          <w:szCs w:val="24"/>
        </w:rPr>
        <w:t xml:space="preserve"> CĐCS</w:t>
      </w:r>
      <w:r w:rsidR="00547327">
        <w:rPr>
          <w:sz w:val="28"/>
          <w:szCs w:val="24"/>
        </w:rPr>
        <w:t xml:space="preserve"> trường THCS Thị Trấn./.</w:t>
      </w:r>
    </w:p>
    <w:tbl>
      <w:tblPr>
        <w:tblW w:w="0" w:type="auto"/>
        <w:tblLook w:val="04A0" w:firstRow="1" w:lastRow="0" w:firstColumn="1" w:lastColumn="0" w:noHBand="0" w:noVBand="1"/>
      </w:tblPr>
      <w:tblGrid>
        <w:gridCol w:w="4669"/>
        <w:gridCol w:w="4686"/>
      </w:tblGrid>
      <w:tr w:rsidR="00AF5B89" w:rsidRPr="00F02B7D" w14:paraId="1DC1AB35" w14:textId="77777777" w:rsidTr="00F32B3E">
        <w:tc>
          <w:tcPr>
            <w:tcW w:w="4669" w:type="dxa"/>
            <w:shd w:val="clear" w:color="auto" w:fill="auto"/>
          </w:tcPr>
          <w:p w14:paraId="49750CD7" w14:textId="77777777" w:rsidR="00AF5B89" w:rsidRPr="00F02B7D" w:rsidRDefault="00AF5B89" w:rsidP="00AF5B89">
            <w:pPr>
              <w:spacing w:after="0" w:line="240" w:lineRule="auto"/>
              <w:rPr>
                <w:b/>
                <w:sz w:val="28"/>
                <w:szCs w:val="28"/>
              </w:rPr>
            </w:pPr>
            <w:r w:rsidRPr="00F02B7D">
              <w:rPr>
                <w:color w:val="000000"/>
                <w:sz w:val="28"/>
                <w:szCs w:val="28"/>
              </w:rPr>
              <w:lastRenderedPageBreak/>
              <w:t> </w:t>
            </w:r>
            <w:r w:rsidRPr="00F02B7D">
              <w:rPr>
                <w:b/>
                <w:i/>
              </w:rPr>
              <w:t>Nơi nhận:</w:t>
            </w:r>
            <w:r w:rsidRPr="00F02B7D">
              <w:rPr>
                <w:sz w:val="28"/>
                <w:szCs w:val="28"/>
              </w:rPr>
              <w:t xml:space="preserve">  </w:t>
            </w:r>
            <w:r w:rsidRPr="00F02B7D">
              <w:rPr>
                <w:sz w:val="28"/>
                <w:szCs w:val="28"/>
              </w:rPr>
              <w:tab/>
            </w:r>
            <w:r w:rsidRPr="00F02B7D">
              <w:rPr>
                <w:sz w:val="28"/>
                <w:szCs w:val="28"/>
              </w:rPr>
              <w:tab/>
            </w:r>
            <w:r w:rsidRPr="00F02B7D">
              <w:rPr>
                <w:sz w:val="28"/>
                <w:szCs w:val="28"/>
              </w:rPr>
              <w:tab/>
            </w:r>
            <w:r w:rsidRPr="00F02B7D">
              <w:rPr>
                <w:sz w:val="28"/>
                <w:szCs w:val="28"/>
              </w:rPr>
              <w:tab/>
            </w:r>
            <w:r w:rsidRPr="00F02B7D">
              <w:rPr>
                <w:sz w:val="28"/>
                <w:szCs w:val="28"/>
              </w:rPr>
              <w:tab/>
              <w:t xml:space="preserve">         </w:t>
            </w:r>
          </w:p>
          <w:p w14:paraId="2A7A6B79" w14:textId="77777777" w:rsidR="00AF5B89" w:rsidRPr="00F02B7D" w:rsidRDefault="00AF5B89" w:rsidP="00AF5B89">
            <w:pPr>
              <w:spacing w:after="0" w:line="240" w:lineRule="auto"/>
              <w:rPr>
                <w:sz w:val="22"/>
              </w:rPr>
            </w:pPr>
            <w:r w:rsidRPr="00F02B7D">
              <w:rPr>
                <w:sz w:val="22"/>
              </w:rPr>
              <w:t>-</w:t>
            </w:r>
            <w:r w:rsidRPr="00F02B7D">
              <w:rPr>
                <w:sz w:val="28"/>
                <w:szCs w:val="28"/>
              </w:rPr>
              <w:t xml:space="preserve"> </w:t>
            </w:r>
            <w:r w:rsidRPr="00F02B7D">
              <w:rPr>
                <w:sz w:val="22"/>
              </w:rPr>
              <w:t>BTV LĐLĐ huyện;</w:t>
            </w:r>
          </w:p>
          <w:p w14:paraId="3579D2DB" w14:textId="77777777" w:rsidR="00AF5B89" w:rsidRPr="00F02B7D" w:rsidRDefault="00AF5B89" w:rsidP="00AF5B89">
            <w:pPr>
              <w:spacing w:after="0" w:line="240" w:lineRule="auto"/>
              <w:rPr>
                <w:sz w:val="22"/>
              </w:rPr>
            </w:pPr>
            <w:r w:rsidRPr="00F02B7D">
              <w:rPr>
                <w:sz w:val="22"/>
              </w:rPr>
              <w:t>- Ban Chi uỷ;</w:t>
            </w:r>
          </w:p>
          <w:p w14:paraId="1D9AE37E" w14:textId="77777777" w:rsidR="00AF5B89" w:rsidRPr="00F02B7D" w:rsidRDefault="00AF5B89" w:rsidP="00AF5B89">
            <w:pPr>
              <w:spacing w:after="0" w:line="240" w:lineRule="auto"/>
              <w:rPr>
                <w:bCs/>
                <w:sz w:val="22"/>
              </w:rPr>
            </w:pPr>
            <w:r w:rsidRPr="00F02B7D">
              <w:rPr>
                <w:bCs/>
                <w:sz w:val="22"/>
              </w:rPr>
              <w:t>- Ban Chấp hành;</w:t>
            </w:r>
          </w:p>
          <w:p w14:paraId="5A161AA2" w14:textId="77777777" w:rsidR="00AF5B89" w:rsidRPr="00F02B7D" w:rsidRDefault="00AF5B89" w:rsidP="00AF5B89">
            <w:pPr>
              <w:spacing w:after="0" w:line="240" w:lineRule="auto"/>
              <w:rPr>
                <w:bCs/>
                <w:sz w:val="22"/>
              </w:rPr>
            </w:pPr>
            <w:r w:rsidRPr="00F02B7D">
              <w:rPr>
                <w:bCs/>
                <w:sz w:val="22"/>
              </w:rPr>
              <w:t>- Đoàn viên, người lao động;</w:t>
            </w:r>
          </w:p>
          <w:p w14:paraId="1D08AC18" w14:textId="77777777" w:rsidR="00AF5B89" w:rsidRPr="00F02B7D" w:rsidRDefault="00AF5B89" w:rsidP="00AF5B89">
            <w:pPr>
              <w:spacing w:after="0" w:line="240" w:lineRule="auto"/>
              <w:rPr>
                <w:sz w:val="22"/>
              </w:rPr>
            </w:pPr>
            <w:r w:rsidRPr="00F02B7D">
              <w:rPr>
                <w:b/>
                <w:sz w:val="22"/>
              </w:rPr>
              <w:t>-</w:t>
            </w:r>
            <w:r w:rsidRPr="00F02B7D">
              <w:rPr>
                <w:sz w:val="22"/>
              </w:rPr>
              <w:t xml:space="preserve"> Lưu: CĐCS.</w:t>
            </w:r>
          </w:p>
        </w:tc>
        <w:tc>
          <w:tcPr>
            <w:tcW w:w="4686" w:type="dxa"/>
            <w:shd w:val="clear" w:color="auto" w:fill="auto"/>
          </w:tcPr>
          <w:p w14:paraId="70BED621" w14:textId="03F83E3E" w:rsidR="00AF5B89" w:rsidRPr="00F02B7D" w:rsidRDefault="00C56FEB" w:rsidP="00AF5B89">
            <w:pPr>
              <w:spacing w:after="0" w:line="240" w:lineRule="auto"/>
              <w:jc w:val="center"/>
              <w:rPr>
                <w:b/>
                <w:sz w:val="28"/>
                <w:szCs w:val="28"/>
              </w:rPr>
            </w:pPr>
            <w:r>
              <w:rPr>
                <w:b/>
                <w:sz w:val="28"/>
                <w:szCs w:val="28"/>
              </w:rPr>
              <w:t>TM. BAN NỮ CÔNG</w:t>
            </w:r>
          </w:p>
          <w:p w14:paraId="2BE395CC" w14:textId="48FD69AB" w:rsidR="00AF5B89" w:rsidRPr="00AF5B89" w:rsidRDefault="00C56FEB" w:rsidP="00AF5B89">
            <w:pPr>
              <w:spacing w:after="0" w:line="240" w:lineRule="auto"/>
              <w:jc w:val="center"/>
              <w:rPr>
                <w:iCs/>
                <w:noProof/>
                <w:sz w:val="28"/>
                <w:szCs w:val="28"/>
              </w:rPr>
            </w:pPr>
            <w:r>
              <w:rPr>
                <w:b/>
                <w:sz w:val="28"/>
                <w:szCs w:val="28"/>
              </w:rPr>
              <w:t xml:space="preserve">TRƯỞNG BAN </w:t>
            </w:r>
          </w:p>
          <w:p w14:paraId="54F67A4A" w14:textId="77777777" w:rsidR="00AF5B89" w:rsidRPr="00AF5B89" w:rsidRDefault="00AF5B89" w:rsidP="00AF5B89">
            <w:pPr>
              <w:spacing w:after="0" w:line="240" w:lineRule="auto"/>
              <w:jc w:val="center"/>
              <w:rPr>
                <w:b/>
                <w:iCs/>
                <w:noProof/>
                <w:sz w:val="28"/>
                <w:szCs w:val="28"/>
              </w:rPr>
            </w:pPr>
          </w:p>
          <w:p w14:paraId="0EBE5828" w14:textId="77777777" w:rsidR="00AF5B89" w:rsidRPr="00AF5B89" w:rsidRDefault="00AF5B89" w:rsidP="00AF5B89">
            <w:pPr>
              <w:spacing w:after="0" w:line="240" w:lineRule="auto"/>
              <w:rPr>
                <w:b/>
                <w:iCs/>
                <w:noProof/>
                <w:sz w:val="28"/>
                <w:szCs w:val="28"/>
              </w:rPr>
            </w:pPr>
          </w:p>
          <w:p w14:paraId="37489FE4" w14:textId="77777777" w:rsidR="00AF5B89" w:rsidRPr="00AF5B89" w:rsidRDefault="00AF5B89" w:rsidP="00AF5B89">
            <w:pPr>
              <w:spacing w:after="0" w:line="240" w:lineRule="auto"/>
              <w:jc w:val="center"/>
              <w:rPr>
                <w:b/>
                <w:iCs/>
                <w:sz w:val="28"/>
                <w:szCs w:val="28"/>
              </w:rPr>
            </w:pPr>
          </w:p>
          <w:p w14:paraId="782AD1DB" w14:textId="0B7094D6" w:rsidR="00AF5B89" w:rsidRPr="00F02B7D" w:rsidRDefault="00AF5B89" w:rsidP="00AF5B89">
            <w:pPr>
              <w:spacing w:after="0" w:line="240" w:lineRule="auto"/>
              <w:jc w:val="center"/>
              <w:rPr>
                <w:b/>
                <w:sz w:val="28"/>
                <w:szCs w:val="28"/>
              </w:rPr>
            </w:pPr>
            <w:r w:rsidRPr="00F02B7D">
              <w:rPr>
                <w:b/>
                <w:sz w:val="28"/>
                <w:szCs w:val="28"/>
              </w:rPr>
              <w:t xml:space="preserve">Nguyễn </w:t>
            </w:r>
            <w:r w:rsidR="00C56FEB">
              <w:rPr>
                <w:b/>
                <w:sz w:val="28"/>
                <w:szCs w:val="28"/>
              </w:rPr>
              <w:t>Thị Bích Thuỳ</w:t>
            </w:r>
          </w:p>
        </w:tc>
      </w:tr>
    </w:tbl>
    <w:p w14:paraId="27EBE256" w14:textId="77777777" w:rsidR="001F1ADC" w:rsidRDefault="001F1ADC" w:rsidP="001F1ADC">
      <w:pPr>
        <w:spacing w:after="0" w:line="240" w:lineRule="auto"/>
        <w:ind w:firstLine="720"/>
        <w:jc w:val="center"/>
        <w:rPr>
          <w:b/>
          <w:sz w:val="28"/>
          <w:szCs w:val="28"/>
        </w:rPr>
      </w:pPr>
    </w:p>
    <w:p w14:paraId="7C3FEEB1" w14:textId="3BB4F370" w:rsidR="001F1ADC" w:rsidRDefault="001F1ADC" w:rsidP="001F1ADC">
      <w:pPr>
        <w:spacing w:after="0" w:line="240" w:lineRule="auto"/>
        <w:ind w:firstLine="720"/>
        <w:jc w:val="center"/>
        <w:rPr>
          <w:b/>
          <w:sz w:val="28"/>
          <w:szCs w:val="28"/>
        </w:rPr>
      </w:pPr>
      <w:r w:rsidRPr="00F02B7D">
        <w:rPr>
          <w:b/>
          <w:sz w:val="28"/>
          <w:szCs w:val="28"/>
        </w:rPr>
        <w:t>TM. BAN CHẤP HÀNH</w:t>
      </w:r>
    </w:p>
    <w:p w14:paraId="6030A19D" w14:textId="4E67B963" w:rsidR="001F1ADC" w:rsidRPr="00F02B7D" w:rsidRDefault="001F1ADC" w:rsidP="001F1ADC">
      <w:pPr>
        <w:spacing w:after="0" w:line="240" w:lineRule="auto"/>
        <w:ind w:firstLine="720"/>
        <w:jc w:val="center"/>
        <w:rPr>
          <w:b/>
          <w:sz w:val="28"/>
          <w:szCs w:val="28"/>
        </w:rPr>
      </w:pPr>
      <w:r w:rsidRPr="00F02B7D">
        <w:rPr>
          <w:b/>
          <w:sz w:val="28"/>
          <w:szCs w:val="28"/>
        </w:rPr>
        <w:t>CHỦ TỊCH</w:t>
      </w:r>
    </w:p>
    <w:p w14:paraId="44B4F21B" w14:textId="77777777" w:rsidR="001F1ADC" w:rsidRPr="00AF5B89" w:rsidRDefault="001F1ADC" w:rsidP="001F1ADC">
      <w:pPr>
        <w:spacing w:after="0" w:line="240" w:lineRule="auto"/>
        <w:jc w:val="center"/>
        <w:rPr>
          <w:iCs/>
          <w:noProof/>
          <w:sz w:val="28"/>
          <w:szCs w:val="28"/>
        </w:rPr>
      </w:pPr>
    </w:p>
    <w:p w14:paraId="6CB8C920" w14:textId="77777777" w:rsidR="001F1ADC" w:rsidRPr="00AF5B89" w:rsidRDefault="001F1ADC" w:rsidP="001F1ADC">
      <w:pPr>
        <w:spacing w:after="0" w:line="240" w:lineRule="auto"/>
        <w:jc w:val="center"/>
        <w:rPr>
          <w:b/>
          <w:iCs/>
          <w:noProof/>
          <w:sz w:val="28"/>
          <w:szCs w:val="28"/>
        </w:rPr>
      </w:pPr>
    </w:p>
    <w:p w14:paraId="0808D03B" w14:textId="77777777" w:rsidR="001F1ADC" w:rsidRPr="00AF5B89" w:rsidRDefault="001F1ADC" w:rsidP="001F1ADC">
      <w:pPr>
        <w:spacing w:after="0" w:line="240" w:lineRule="auto"/>
        <w:rPr>
          <w:b/>
          <w:iCs/>
          <w:noProof/>
          <w:sz w:val="28"/>
          <w:szCs w:val="28"/>
        </w:rPr>
      </w:pPr>
    </w:p>
    <w:p w14:paraId="552927CC" w14:textId="77777777" w:rsidR="001F1ADC" w:rsidRPr="00AF5B89" w:rsidRDefault="001F1ADC" w:rsidP="001F1ADC">
      <w:pPr>
        <w:spacing w:after="0" w:line="240" w:lineRule="auto"/>
        <w:jc w:val="center"/>
        <w:rPr>
          <w:b/>
          <w:iCs/>
          <w:sz w:val="28"/>
          <w:szCs w:val="28"/>
        </w:rPr>
      </w:pPr>
    </w:p>
    <w:p w14:paraId="24606999" w14:textId="26E89813" w:rsidR="00AF5B89" w:rsidRPr="00952546" w:rsidRDefault="001F1ADC" w:rsidP="001F1ADC">
      <w:pPr>
        <w:spacing w:before="120" w:after="120" w:line="240" w:lineRule="auto"/>
        <w:ind w:firstLine="720"/>
        <w:jc w:val="center"/>
        <w:rPr>
          <w:sz w:val="28"/>
          <w:szCs w:val="24"/>
        </w:rPr>
      </w:pPr>
      <w:r w:rsidRPr="00F02B7D">
        <w:rPr>
          <w:b/>
          <w:sz w:val="28"/>
          <w:szCs w:val="28"/>
        </w:rPr>
        <w:t>Nguyễn Trung Giang</w:t>
      </w:r>
    </w:p>
    <w:sectPr w:rsidR="00AF5B89" w:rsidRPr="00952546" w:rsidSect="00E64F06">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5312" w14:textId="77777777" w:rsidR="0090085F" w:rsidRDefault="0090085F" w:rsidP="00E64F06">
      <w:pPr>
        <w:spacing w:after="0" w:line="240" w:lineRule="auto"/>
      </w:pPr>
      <w:r>
        <w:separator/>
      </w:r>
    </w:p>
  </w:endnote>
  <w:endnote w:type="continuationSeparator" w:id="0">
    <w:p w14:paraId="0AE48840" w14:textId="77777777" w:rsidR="0090085F" w:rsidRDefault="0090085F" w:rsidP="00E6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C6C0" w14:textId="77777777" w:rsidR="0090085F" w:rsidRDefault="0090085F" w:rsidP="00E64F06">
      <w:pPr>
        <w:spacing w:after="0" w:line="240" w:lineRule="auto"/>
      </w:pPr>
      <w:r>
        <w:separator/>
      </w:r>
    </w:p>
  </w:footnote>
  <w:footnote w:type="continuationSeparator" w:id="0">
    <w:p w14:paraId="56135897" w14:textId="77777777" w:rsidR="0090085F" w:rsidRDefault="0090085F" w:rsidP="00E6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45845"/>
      <w:docPartObj>
        <w:docPartGallery w:val="Page Numbers (Top of Page)"/>
        <w:docPartUnique/>
      </w:docPartObj>
    </w:sdtPr>
    <w:sdtEndPr>
      <w:rPr>
        <w:noProof/>
      </w:rPr>
    </w:sdtEndPr>
    <w:sdtContent>
      <w:p w14:paraId="24EBC1CB" w14:textId="6D582131" w:rsidR="00E64F06" w:rsidRDefault="00E64F0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6"/>
    <w:rsid w:val="000B46BB"/>
    <w:rsid w:val="0010497B"/>
    <w:rsid w:val="00106176"/>
    <w:rsid w:val="001F1ADC"/>
    <w:rsid w:val="002C6017"/>
    <w:rsid w:val="002E6337"/>
    <w:rsid w:val="00447D95"/>
    <w:rsid w:val="00547327"/>
    <w:rsid w:val="00560D93"/>
    <w:rsid w:val="00562543"/>
    <w:rsid w:val="005C4D69"/>
    <w:rsid w:val="006A2193"/>
    <w:rsid w:val="00746CD8"/>
    <w:rsid w:val="0090085F"/>
    <w:rsid w:val="00952546"/>
    <w:rsid w:val="00966773"/>
    <w:rsid w:val="00976057"/>
    <w:rsid w:val="009D632E"/>
    <w:rsid w:val="00A47964"/>
    <w:rsid w:val="00AD25B4"/>
    <w:rsid w:val="00AF5B89"/>
    <w:rsid w:val="00B6224B"/>
    <w:rsid w:val="00B75CCA"/>
    <w:rsid w:val="00BC21D6"/>
    <w:rsid w:val="00C555FE"/>
    <w:rsid w:val="00C56FEB"/>
    <w:rsid w:val="00C825AD"/>
    <w:rsid w:val="00CD6B00"/>
    <w:rsid w:val="00D140CB"/>
    <w:rsid w:val="00E37751"/>
    <w:rsid w:val="00E64F06"/>
    <w:rsid w:val="00E75463"/>
    <w:rsid w:val="00EC5D14"/>
    <w:rsid w:val="00F13A16"/>
    <w:rsid w:val="00F3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3055"/>
  <w15:chartTrackingRefBased/>
  <w15:docId w15:val="{1897A025-92F5-4198-A4ED-B5C9A6DF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06"/>
  </w:style>
  <w:style w:type="paragraph" w:styleId="Footer">
    <w:name w:val="footer"/>
    <w:basedOn w:val="Normal"/>
    <w:link w:val="FooterChar"/>
    <w:uiPriority w:val="99"/>
    <w:unhideWhenUsed/>
    <w:rsid w:val="00E64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06"/>
  </w:style>
  <w:style w:type="paragraph" w:styleId="ListParagraph">
    <w:name w:val="List Paragraph"/>
    <w:basedOn w:val="Normal"/>
    <w:uiPriority w:val="34"/>
    <w:qFormat/>
    <w:rsid w:val="00E75463"/>
    <w:pPr>
      <w:ind w:left="720"/>
      <w:contextualSpacing/>
    </w:pPr>
  </w:style>
  <w:style w:type="character" w:styleId="Hyperlink">
    <w:name w:val="Hyperlink"/>
    <w:basedOn w:val="DefaultParagraphFont"/>
    <w:uiPriority w:val="99"/>
    <w:unhideWhenUsed/>
    <w:rsid w:val="00E75463"/>
    <w:rPr>
      <w:color w:val="0563C1" w:themeColor="hyperlink"/>
      <w:u w:val="single"/>
    </w:rPr>
  </w:style>
  <w:style w:type="character" w:styleId="UnresolvedMention">
    <w:name w:val="Unresolved Mention"/>
    <w:basedOn w:val="DefaultParagraphFont"/>
    <w:uiPriority w:val="99"/>
    <w:semiHidden/>
    <w:unhideWhenUsed/>
    <w:rsid w:val="00E75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24</cp:revision>
  <dcterms:created xsi:type="dcterms:W3CDTF">2023-04-24T09:07:00Z</dcterms:created>
  <dcterms:modified xsi:type="dcterms:W3CDTF">2023-05-12T01:34:00Z</dcterms:modified>
</cp:coreProperties>
</file>