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244"/>
      </w:tblGrid>
      <w:tr w:rsidR="0048641D" w:rsidRPr="00EF3BFB" w14:paraId="233D09E3" w14:textId="77777777" w:rsidTr="0048641D">
        <w:tc>
          <w:tcPr>
            <w:tcW w:w="5388" w:type="dxa"/>
          </w:tcPr>
          <w:p w14:paraId="1FF6EFFF" w14:textId="77777777" w:rsidR="0048641D" w:rsidRPr="00EF3BFB" w:rsidRDefault="0048641D" w:rsidP="00F31B26">
            <w:pPr>
              <w:jc w:val="center"/>
            </w:pPr>
            <w:r w:rsidRPr="00EF3BFB">
              <w:t>LIÊN ĐOÀN LAO ĐỘNG HUYỆN VĨNH THUẬN</w:t>
            </w:r>
          </w:p>
          <w:p w14:paraId="5F61D098" w14:textId="77777777" w:rsidR="0048641D" w:rsidRPr="00EF3BFB" w:rsidRDefault="0048641D" w:rsidP="00F31B26">
            <w:pPr>
              <w:jc w:val="center"/>
              <w:rPr>
                <w:b/>
                <w:bCs/>
              </w:rPr>
            </w:pPr>
            <w:r w:rsidRPr="00EF3BFB">
              <w:rPr>
                <w:b/>
                <w:bCs/>
                <w:noProof/>
              </w:rPr>
              <mc:AlternateContent>
                <mc:Choice Requires="wps">
                  <w:drawing>
                    <wp:anchor distT="0" distB="0" distL="114300" distR="114300" simplePos="0" relativeHeight="251659264" behindDoc="0" locked="0" layoutInCell="1" allowOverlap="1" wp14:anchorId="23DC7711" wp14:editId="5BD09BD8">
                      <wp:simplePos x="0" y="0"/>
                      <wp:positionH relativeFrom="column">
                        <wp:posOffset>474980</wp:posOffset>
                      </wp:positionH>
                      <wp:positionV relativeFrom="paragraph">
                        <wp:posOffset>191077</wp:posOffset>
                      </wp:positionV>
                      <wp:extent cx="2341418" cy="0"/>
                      <wp:effectExtent l="0" t="0" r="0" b="0"/>
                      <wp:wrapNone/>
                      <wp:docPr id="508887054" name="Straight Connector 1"/>
                      <wp:cNvGraphicFramePr/>
                      <a:graphic xmlns:a="http://schemas.openxmlformats.org/drawingml/2006/main">
                        <a:graphicData uri="http://schemas.microsoft.com/office/word/2010/wordprocessingShape">
                          <wps:wsp>
                            <wps:cNvCnPr/>
                            <wps:spPr>
                              <a:xfrm>
                                <a:off x="0" y="0"/>
                                <a:ext cx="23414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25E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4pt,15.05pt" to="221.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LSmQEAAIgDAAAOAAAAZHJzL2Uyb0RvYy54bWysU8tu2zAQvAfIPxC8x5LcoA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fLLZXPZUHvl8a06EQPGdA/esrzpuNEu+xCt2D7ERMEIeoTQ4RS67NLO&#10;QAYb9wMU0z0Fawq7TAXcGGRbQf3sX5vcP9IqyExR2piZVP+fdMBmGpRJeS9xRpeI3qWZaLXz+K+o&#10;aTqmqvb4o+u912z7xfe70ohSDmp3cXYYzTxPv58L/fQDrX8BAAD//wMAUEsDBBQABgAIAAAAIQDP&#10;xVJP3QAAAAgBAAAPAAAAZHJzL2Rvd25yZXYueG1sTI/BTsMwEETvSPyDtUjcqNM2lCrEqapKCHFB&#10;NKV3N946AXsd2U4a/h4jDnDcmdHM23IzWcNG9KFzJGA+y4AhNU51pAW8H57u1sBClKSkcYQCvjDA&#10;prq+KmWh3IX2ONZRs1RCoZAC2hj7gvPQtGhlmLkeKXln562M6fSaKy8vqdwavsiyFbeyo7TQyh53&#10;LTaf9WAFmBc/HvVOb8PwvF/VH2/nxethFOL2Zto+Aos4xb8w/OAndKgS08kNpAIzAh7yRB4FLLM5&#10;sOTn+fIe2OlX4FXJ/z9QfQMAAP//AwBQSwECLQAUAAYACAAAACEAtoM4kv4AAADhAQAAEwAAAAAA&#10;AAAAAAAAAAAAAAAAW0NvbnRlbnRfVHlwZXNdLnhtbFBLAQItABQABgAIAAAAIQA4/SH/1gAAAJQB&#10;AAALAAAAAAAAAAAAAAAAAC8BAABfcmVscy8ucmVsc1BLAQItABQABgAIAAAAIQAY1sLSmQEAAIgD&#10;AAAOAAAAAAAAAAAAAAAAAC4CAABkcnMvZTJvRG9jLnhtbFBLAQItABQABgAIAAAAIQDPxVJP3QAA&#10;AAgBAAAPAAAAAAAAAAAAAAAAAPMDAABkcnMvZG93bnJldi54bWxQSwUGAAAAAAQABADzAAAA/QQA&#10;AAAA&#10;" strokecolor="black [3200]" strokeweight=".5pt">
                      <v:stroke joinstyle="miter"/>
                    </v:line>
                  </w:pict>
                </mc:Fallback>
              </mc:AlternateContent>
            </w:r>
            <w:r w:rsidRPr="00EF3BFB">
              <w:rPr>
                <w:b/>
                <w:bCs/>
              </w:rPr>
              <w:t>CĐCS TRƯỜNG THCS THỊ TRẤN</w:t>
            </w:r>
          </w:p>
        </w:tc>
        <w:tc>
          <w:tcPr>
            <w:tcW w:w="5244" w:type="dxa"/>
          </w:tcPr>
          <w:p w14:paraId="468C3195" w14:textId="77777777" w:rsidR="0048641D" w:rsidRPr="00EF3BFB" w:rsidRDefault="0048641D" w:rsidP="00F31B26">
            <w:pPr>
              <w:jc w:val="center"/>
              <w:rPr>
                <w:b/>
                <w:bCs/>
              </w:rPr>
            </w:pPr>
            <w:r w:rsidRPr="00EF3BFB">
              <w:rPr>
                <w:b/>
                <w:bCs/>
              </w:rPr>
              <w:t>CỘNG HOÀ XÃ HỘI CHỦ NGHĨA VIỆT NAM</w:t>
            </w:r>
          </w:p>
          <w:p w14:paraId="0B56FD38" w14:textId="77777777" w:rsidR="0048641D" w:rsidRPr="00EF3BFB" w:rsidRDefault="0048641D" w:rsidP="00F31B26">
            <w:pPr>
              <w:jc w:val="center"/>
              <w:rPr>
                <w:sz w:val="26"/>
                <w:szCs w:val="26"/>
              </w:rPr>
            </w:pPr>
            <w:r w:rsidRPr="00EF3BFB">
              <w:rPr>
                <w:b/>
                <w:bCs/>
                <w:sz w:val="26"/>
                <w:szCs w:val="26"/>
              </w:rPr>
              <w:t>Độc lập-Tự do-Hạnh phúc</w:t>
            </w:r>
          </w:p>
        </w:tc>
      </w:tr>
      <w:tr w:rsidR="0048641D" w:rsidRPr="00EF3BFB" w14:paraId="432A3863" w14:textId="77777777" w:rsidTr="00F31B26">
        <w:tc>
          <w:tcPr>
            <w:tcW w:w="5388" w:type="dxa"/>
          </w:tcPr>
          <w:p w14:paraId="77B11A4F" w14:textId="77777777" w:rsidR="0048641D" w:rsidRPr="00EF3BFB" w:rsidRDefault="0048641D" w:rsidP="00F31B26">
            <w:pPr>
              <w:jc w:val="center"/>
            </w:pPr>
          </w:p>
        </w:tc>
        <w:tc>
          <w:tcPr>
            <w:tcW w:w="5244" w:type="dxa"/>
          </w:tcPr>
          <w:p w14:paraId="604B4886" w14:textId="77777777" w:rsidR="0048641D" w:rsidRPr="00EF3BFB" w:rsidRDefault="0048641D" w:rsidP="00F31B26">
            <w:pPr>
              <w:jc w:val="center"/>
              <w:rPr>
                <w:b/>
                <w:bCs/>
              </w:rPr>
            </w:pPr>
            <w:r w:rsidRPr="00EF3BFB">
              <w:rPr>
                <w:b/>
                <w:bCs/>
                <w:noProof/>
              </w:rPr>
              <mc:AlternateContent>
                <mc:Choice Requires="wps">
                  <w:drawing>
                    <wp:anchor distT="0" distB="0" distL="114300" distR="114300" simplePos="0" relativeHeight="251660288" behindDoc="0" locked="0" layoutInCell="1" allowOverlap="1" wp14:anchorId="6CF7910C" wp14:editId="7084628E">
                      <wp:simplePos x="0" y="0"/>
                      <wp:positionH relativeFrom="column">
                        <wp:posOffset>683953</wp:posOffset>
                      </wp:positionH>
                      <wp:positionV relativeFrom="paragraph">
                        <wp:posOffset>15875</wp:posOffset>
                      </wp:positionV>
                      <wp:extent cx="1801091" cy="0"/>
                      <wp:effectExtent l="0" t="0" r="0" b="0"/>
                      <wp:wrapNone/>
                      <wp:docPr id="743916215" name="Straight Connector 2"/>
                      <wp:cNvGraphicFramePr/>
                      <a:graphic xmlns:a="http://schemas.openxmlformats.org/drawingml/2006/main">
                        <a:graphicData uri="http://schemas.microsoft.com/office/word/2010/wordprocessingShape">
                          <wps:wsp>
                            <wps:cNvCnPr/>
                            <wps:spPr>
                              <a:xfrm>
                                <a:off x="0" y="0"/>
                                <a:ext cx="18010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E3017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85pt,1.25pt" to="19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m3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1tO+E0nhb68NVdipJTfAXpRNoN0NhQfqleH9ylzMIZeIHy4hq67fHRQ&#10;wC58AiPsWIJVdp0KuHckDor7OX7rSv9YqyILxVjnVlL7Z9IZW2hQJ+VviSu6RsSQV6K3Ael3UfNy&#10;SdWc8BfXJ6/F9hOOx9qIWg5ud3V2Hs0yTz+fK/36A+1+AAAA//8DAFBLAwQUAAYACAAAACEAGj+Z&#10;QNsAAAAHAQAADwAAAGRycy9kb3ducmV2LnhtbEyOwU7DMBBE70j8g7VI3KjTVLQ0xKmqSghxQTSl&#10;dzfeOgF7HdlOGv4ewwWOTzOaeeVmsoaN6EPnSMB8lgFDapzqSAt4PzzdPQALUZKSxhEK+MIAm+r6&#10;qpSFchfa41hHzdIIhUIKaGPsC85D06KVYeZ6pJSdnbcyJvSaKy8vadwanmfZklvZUXpoZY+7FpvP&#10;erACzIsfj3qnt2F43i/rj7dz/noYhbi9mbaPwCJO8a8MP/pJHarkdHIDqcBM4my1SlUB+T2wlC/W&#10;8wWw0y/zquT//atvAAAA//8DAFBLAQItABQABgAIAAAAIQC2gziS/gAAAOEBAAATAAAAAAAAAAAA&#10;AAAAAAAAAABbQ29udGVudF9UeXBlc10ueG1sUEsBAi0AFAAGAAgAAAAhADj9If/WAAAAlAEAAAsA&#10;AAAAAAAAAAAAAAAALwEAAF9yZWxzLy5yZWxzUEsBAi0AFAAGAAgAAAAhAHeu2beXAQAAiAMAAA4A&#10;AAAAAAAAAAAAAAAALgIAAGRycy9lMm9Eb2MueG1sUEsBAi0AFAAGAAgAAAAhABo/mUDbAAAABwEA&#10;AA8AAAAAAAAAAAAAAAAA8QMAAGRycy9kb3ducmV2LnhtbFBLBQYAAAAABAAEAPMAAAD5BAAAAAA=&#10;" strokecolor="black [3200]" strokeweight=".5pt">
                      <v:stroke joinstyle="miter"/>
                    </v:line>
                  </w:pict>
                </mc:Fallback>
              </mc:AlternateContent>
            </w:r>
          </w:p>
        </w:tc>
      </w:tr>
      <w:tr w:rsidR="0048641D" w:rsidRPr="00EF3BFB" w14:paraId="25F42FDA" w14:textId="77777777" w:rsidTr="00F31B26">
        <w:tc>
          <w:tcPr>
            <w:tcW w:w="5388" w:type="dxa"/>
          </w:tcPr>
          <w:p w14:paraId="45C20388" w14:textId="7EBFA6A1" w:rsidR="0048641D" w:rsidRPr="00EF3BFB" w:rsidRDefault="0048641D" w:rsidP="00F31B26">
            <w:pPr>
              <w:jc w:val="center"/>
            </w:pPr>
            <w:r w:rsidRPr="00EF3BFB">
              <w:t xml:space="preserve">Số: </w:t>
            </w:r>
            <w:r w:rsidR="00004FF4">
              <w:t>03</w:t>
            </w:r>
            <w:r>
              <w:t>/</w:t>
            </w:r>
            <w:r w:rsidRPr="00EF3BFB">
              <w:t>KH</w:t>
            </w:r>
            <w:r>
              <w:t>-</w:t>
            </w:r>
            <w:r w:rsidRPr="00EF3BFB">
              <w:t>CĐCS</w:t>
            </w:r>
          </w:p>
        </w:tc>
        <w:tc>
          <w:tcPr>
            <w:tcW w:w="5244" w:type="dxa"/>
          </w:tcPr>
          <w:p w14:paraId="3F0E62E1" w14:textId="560E9F4E" w:rsidR="0048641D" w:rsidRPr="00EF3BFB" w:rsidRDefault="0048641D" w:rsidP="00F31B26">
            <w:pPr>
              <w:jc w:val="center"/>
              <w:rPr>
                <w:i/>
                <w:iCs/>
              </w:rPr>
            </w:pPr>
            <w:r w:rsidRPr="00EF3BFB">
              <w:rPr>
                <w:i/>
                <w:iCs/>
              </w:rPr>
              <w:t xml:space="preserve">TT.Vĩnh Thuận, ngày </w:t>
            </w:r>
            <w:r w:rsidR="008A498F">
              <w:rPr>
                <w:i/>
                <w:iCs/>
              </w:rPr>
              <w:t xml:space="preserve">02 </w:t>
            </w:r>
            <w:r w:rsidRPr="00EF3BFB">
              <w:rPr>
                <w:i/>
                <w:iCs/>
              </w:rPr>
              <w:t xml:space="preserve">tháng </w:t>
            </w:r>
            <w:r w:rsidR="008A498F">
              <w:rPr>
                <w:i/>
                <w:iCs/>
              </w:rPr>
              <w:t xml:space="preserve">01 </w:t>
            </w:r>
            <w:r w:rsidRPr="00EF3BFB">
              <w:rPr>
                <w:i/>
                <w:iCs/>
              </w:rPr>
              <w:t>năm 202</w:t>
            </w:r>
            <w:r>
              <w:rPr>
                <w:i/>
                <w:iCs/>
              </w:rPr>
              <w:t>5</w:t>
            </w:r>
          </w:p>
        </w:tc>
      </w:tr>
    </w:tbl>
    <w:p w14:paraId="4036D3F1" w14:textId="15E226CB" w:rsidR="0048641D" w:rsidRDefault="0048641D" w:rsidP="0048641D">
      <w:pPr>
        <w:spacing w:before="120" w:after="120" w:line="240" w:lineRule="auto"/>
        <w:ind w:firstLine="720"/>
        <w:jc w:val="both"/>
        <w:rPr>
          <w:rFonts w:cs="Times New Roman"/>
          <w:sz w:val="28"/>
          <w:szCs w:val="28"/>
        </w:rPr>
      </w:pPr>
    </w:p>
    <w:p w14:paraId="5081EA7F" w14:textId="54CC6476" w:rsidR="0048641D" w:rsidRPr="0048641D" w:rsidRDefault="0048641D" w:rsidP="003433B8">
      <w:pPr>
        <w:spacing w:before="120" w:after="0" w:line="240" w:lineRule="auto"/>
        <w:ind w:firstLine="720"/>
        <w:jc w:val="center"/>
        <w:rPr>
          <w:rFonts w:cs="Times New Roman"/>
          <w:b/>
          <w:bCs/>
          <w:sz w:val="28"/>
          <w:szCs w:val="28"/>
        </w:rPr>
      </w:pPr>
      <w:r w:rsidRPr="0048641D">
        <w:rPr>
          <w:rFonts w:cs="Times New Roman"/>
          <w:b/>
          <w:bCs/>
          <w:sz w:val="28"/>
          <w:szCs w:val="28"/>
        </w:rPr>
        <w:t>KẾ HOẠCH</w:t>
      </w:r>
    </w:p>
    <w:p w14:paraId="230DDC1C" w14:textId="4E53A366" w:rsidR="0048641D" w:rsidRPr="0048641D" w:rsidRDefault="0048641D" w:rsidP="003433B8">
      <w:pPr>
        <w:spacing w:before="120" w:after="0" w:line="240" w:lineRule="auto"/>
        <w:ind w:firstLine="720"/>
        <w:jc w:val="center"/>
        <w:rPr>
          <w:rFonts w:cs="Times New Roman"/>
          <w:b/>
          <w:bCs/>
          <w:sz w:val="28"/>
          <w:szCs w:val="28"/>
        </w:rPr>
      </w:pPr>
      <w:r w:rsidRPr="0048641D">
        <w:rPr>
          <w:rFonts w:cs="Times New Roman"/>
          <w:b/>
          <w:bCs/>
          <w:sz w:val="28"/>
          <w:szCs w:val="28"/>
        </w:rPr>
        <w:t xml:space="preserve">Phát động </w:t>
      </w:r>
      <w:r w:rsidR="00004FF4">
        <w:rPr>
          <w:rFonts w:cs="Times New Roman"/>
          <w:b/>
          <w:bCs/>
          <w:sz w:val="28"/>
          <w:szCs w:val="28"/>
        </w:rPr>
        <w:t>p</w:t>
      </w:r>
      <w:r w:rsidRPr="0048641D">
        <w:rPr>
          <w:rFonts w:cs="Times New Roman"/>
          <w:b/>
          <w:bCs/>
          <w:sz w:val="28"/>
          <w:szCs w:val="28"/>
        </w:rPr>
        <w:t xml:space="preserve">hong trào </w:t>
      </w:r>
      <w:r w:rsidR="00333709">
        <w:rPr>
          <w:rFonts w:cs="Times New Roman"/>
          <w:b/>
          <w:bCs/>
          <w:sz w:val="28"/>
          <w:szCs w:val="28"/>
        </w:rPr>
        <w:t>g</w:t>
      </w:r>
      <w:r w:rsidRPr="0048641D">
        <w:rPr>
          <w:rFonts w:cs="Times New Roman"/>
          <w:b/>
          <w:bCs/>
          <w:sz w:val="28"/>
          <w:szCs w:val="28"/>
        </w:rPr>
        <w:t xml:space="preserve">ây quỹ </w:t>
      </w:r>
      <w:r w:rsidR="00333709">
        <w:rPr>
          <w:rFonts w:cs="Times New Roman"/>
          <w:b/>
          <w:bCs/>
          <w:sz w:val="28"/>
          <w:szCs w:val="28"/>
        </w:rPr>
        <w:t>t</w:t>
      </w:r>
      <w:r w:rsidRPr="0048641D">
        <w:rPr>
          <w:rFonts w:cs="Times New Roman"/>
          <w:b/>
          <w:bCs/>
          <w:sz w:val="28"/>
          <w:szCs w:val="28"/>
        </w:rPr>
        <w:t xml:space="preserve">ổ chức </w:t>
      </w:r>
      <w:r w:rsidR="00AA2D79">
        <w:rPr>
          <w:rFonts w:cs="Times New Roman"/>
          <w:b/>
          <w:bCs/>
          <w:sz w:val="28"/>
          <w:szCs w:val="28"/>
        </w:rPr>
        <w:t>d</w:t>
      </w:r>
      <w:r w:rsidRPr="0048641D">
        <w:rPr>
          <w:rFonts w:cs="Times New Roman"/>
          <w:b/>
          <w:bCs/>
          <w:sz w:val="28"/>
          <w:szCs w:val="28"/>
        </w:rPr>
        <w:t xml:space="preserve">u lịch </w:t>
      </w:r>
      <w:r w:rsidR="00333709">
        <w:rPr>
          <w:rFonts w:cs="Times New Roman"/>
          <w:b/>
          <w:bCs/>
          <w:sz w:val="28"/>
          <w:szCs w:val="28"/>
        </w:rPr>
        <w:t>từ</w:t>
      </w:r>
      <w:r w:rsidRPr="0048641D">
        <w:rPr>
          <w:rFonts w:cs="Times New Roman"/>
          <w:b/>
          <w:bCs/>
          <w:sz w:val="28"/>
          <w:szCs w:val="28"/>
        </w:rPr>
        <w:t xml:space="preserve"> năm 2025</w:t>
      </w:r>
    </w:p>
    <w:p w14:paraId="7B17DBA6" w14:textId="479E8A31" w:rsidR="0048641D" w:rsidRDefault="00AA2D79" w:rsidP="0048641D">
      <w:pPr>
        <w:spacing w:before="120" w:after="120" w:line="240" w:lineRule="auto"/>
        <w:ind w:firstLine="720"/>
        <w:jc w:val="both"/>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661312" behindDoc="0" locked="0" layoutInCell="1" allowOverlap="1" wp14:anchorId="28284A6D" wp14:editId="34F1342E">
                <wp:simplePos x="0" y="0"/>
                <wp:positionH relativeFrom="column">
                  <wp:posOffset>2327910</wp:posOffset>
                </wp:positionH>
                <wp:positionV relativeFrom="paragraph">
                  <wp:posOffset>25705</wp:posOffset>
                </wp:positionV>
                <wp:extent cx="1792224" cy="0"/>
                <wp:effectExtent l="0" t="0" r="0" b="0"/>
                <wp:wrapNone/>
                <wp:docPr id="23608711" name="Straight Connector 1"/>
                <wp:cNvGraphicFramePr/>
                <a:graphic xmlns:a="http://schemas.openxmlformats.org/drawingml/2006/main">
                  <a:graphicData uri="http://schemas.microsoft.com/office/word/2010/wordprocessingShape">
                    <wps:wsp>
                      <wps:cNvCnPr/>
                      <wps:spPr>
                        <a:xfrm>
                          <a:off x="0" y="0"/>
                          <a:ext cx="17922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E4D1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3pt,2pt" to="32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vdmQEAAIgDAAAOAAAAZHJzL2Uyb0RvYy54bWysU8tu2zAQvAfoPxC815KFokkEyzkkaC5F&#10;G+TxAQy1tIjwhSVryX+fJW3LQVoURZELxcfM7M7uanU1WcO2gFF71/HlouYMnPS9dpuOPz1++3zB&#10;WUzC9cJ4Bx3fQeRX609nqzG00PjBmx6QkYiL7Rg6PqQU2qqKcgAr4sIHcPSoPFqR6Iibqkcxkro1&#10;VVPXX6vRYx/QS4iRbm/2j3xd9JUCmX4qFSEx03HKLZUVy/qc12q9Eu0GRRi0PKQh/iMLK7SjoLPU&#10;jUiC/UL9m5TVEn30Ki2kt5VXSksoHsjNsn7n5mEQAYoXKk4Mc5nix8nKH9trd4dUhjHENoY7zC4m&#10;hTZ/KT82lWLt5mLBlJiky+X5ZdM0XziTx7fqRAwY0y14y/Km40a77EO0Yvs9JgpG0COEDqfQZZd2&#10;BjLYuHtQTPc5WGGXqYBrg2wrqJ/9yzL3j7QKMlOUNmYm1X8nHbCZBmVS/pU4o0tE79JMtNp5/FPU&#10;NB1TVXv80fXea7b97PtdaUQpB7W7ODuMZp6nt+dCP/1A61cAAAD//wMAUEsDBBQABgAIAAAAIQCY&#10;fqfH2wAAAAcBAAAPAAAAZHJzL2Rvd25yZXYueG1sTI/NTsMwEITvSLyDtUjcqEOprCrEqapKCHFB&#10;NIW7G2+dgH8i20nD27NwocfRjGa+qTazs2zCmPrgJdwvCmDo26B7byS8H57u1sBSVl4rGzxK+MYE&#10;m/r6qlKlDme/x6nJhlGJT6WS0OU8lJyntkOn0iIM6Mk7hehUJhkN11GdqdxZviwKwZ3qPS10asBd&#10;h+1XMzoJ9iVOH2Zntml83ovm8+20fD1MUt7ezNtHYBnn/B+GX3xCh5qYjmH0OjEr4UEIQVEJK7pE&#10;vlit6crxT/O64pf89Q8AAAD//wMAUEsBAi0AFAAGAAgAAAAhALaDOJL+AAAA4QEAABMAAAAAAAAA&#10;AAAAAAAAAAAAAFtDb250ZW50X1R5cGVzXS54bWxQSwECLQAUAAYACAAAACEAOP0h/9YAAACUAQAA&#10;CwAAAAAAAAAAAAAAAAAvAQAAX3JlbHMvLnJlbHNQSwECLQAUAAYACAAAACEAao973ZkBAACIAwAA&#10;DgAAAAAAAAAAAAAAAAAuAgAAZHJzL2Uyb0RvYy54bWxQSwECLQAUAAYACAAAACEAmH6nx9sAAAAH&#10;AQAADwAAAAAAAAAAAAAAAADzAwAAZHJzL2Rvd25yZXYueG1sUEsFBgAAAAAEAAQA8wAAAPsEAAAA&#10;AA==&#10;" strokecolor="black [3200]" strokeweight=".5pt">
                <v:stroke joinstyle="miter"/>
              </v:line>
            </w:pict>
          </mc:Fallback>
        </mc:AlternateContent>
      </w:r>
    </w:p>
    <w:p w14:paraId="03E93898" w14:textId="77777777" w:rsidR="00477A59" w:rsidRPr="00C559DA" w:rsidRDefault="00477A59" w:rsidP="00477A59">
      <w:pPr>
        <w:spacing w:before="120" w:after="120" w:line="240" w:lineRule="auto"/>
        <w:ind w:firstLine="720"/>
        <w:jc w:val="both"/>
        <w:rPr>
          <w:i/>
          <w:iCs/>
          <w:sz w:val="28"/>
          <w:szCs w:val="24"/>
        </w:rPr>
      </w:pPr>
      <w:r w:rsidRPr="00C559DA">
        <w:rPr>
          <w:i/>
          <w:iCs/>
          <w:sz w:val="28"/>
          <w:szCs w:val="24"/>
        </w:rPr>
        <w:t xml:space="preserve">Thực hiện </w:t>
      </w:r>
      <w:r>
        <w:rPr>
          <w:i/>
          <w:iCs/>
          <w:sz w:val="28"/>
          <w:szCs w:val="24"/>
        </w:rPr>
        <w:t>C</w:t>
      </w:r>
      <w:r w:rsidRPr="00C559DA">
        <w:rPr>
          <w:i/>
          <w:iCs/>
          <w:sz w:val="28"/>
          <w:szCs w:val="24"/>
        </w:rPr>
        <w:t xml:space="preserve">hương trình </w:t>
      </w:r>
      <w:r>
        <w:rPr>
          <w:i/>
          <w:iCs/>
          <w:sz w:val="28"/>
          <w:szCs w:val="24"/>
        </w:rPr>
        <w:t>C</w:t>
      </w:r>
      <w:r w:rsidRPr="00C559DA">
        <w:rPr>
          <w:i/>
          <w:iCs/>
          <w:sz w:val="28"/>
          <w:szCs w:val="24"/>
        </w:rPr>
        <w:t>ông đoàn</w:t>
      </w:r>
      <w:r>
        <w:rPr>
          <w:i/>
          <w:iCs/>
          <w:sz w:val="28"/>
          <w:szCs w:val="24"/>
        </w:rPr>
        <w:t xml:space="preserve"> </w:t>
      </w:r>
      <w:r w:rsidRPr="00C559DA">
        <w:rPr>
          <w:i/>
          <w:iCs/>
          <w:sz w:val="28"/>
          <w:szCs w:val="24"/>
        </w:rPr>
        <w:t>trường THCS Thị Trấn năm học 2024 - 2025;</w:t>
      </w:r>
    </w:p>
    <w:p w14:paraId="252CC788" w14:textId="77777777" w:rsidR="00477A59" w:rsidRPr="00C559DA" w:rsidRDefault="00477A59" w:rsidP="00477A59">
      <w:pPr>
        <w:spacing w:before="120" w:after="120" w:line="240" w:lineRule="auto"/>
        <w:ind w:firstLine="720"/>
        <w:jc w:val="both"/>
        <w:rPr>
          <w:i/>
          <w:iCs/>
          <w:sz w:val="28"/>
          <w:szCs w:val="24"/>
        </w:rPr>
      </w:pPr>
      <w:r w:rsidRPr="00C559DA">
        <w:rPr>
          <w:i/>
          <w:iCs/>
          <w:sz w:val="28"/>
          <w:szCs w:val="24"/>
        </w:rPr>
        <w:t>Được sự thống nhất của Chi uỷ Chi bộ trường THCS Thị Trấn,</w:t>
      </w:r>
    </w:p>
    <w:p w14:paraId="41EF7B9B" w14:textId="77777777" w:rsidR="00477A59" w:rsidRPr="00C559DA" w:rsidRDefault="00477A59" w:rsidP="00477A59">
      <w:pPr>
        <w:spacing w:before="120" w:after="120" w:line="240" w:lineRule="auto"/>
        <w:ind w:firstLine="720"/>
        <w:jc w:val="both"/>
        <w:rPr>
          <w:sz w:val="28"/>
          <w:szCs w:val="24"/>
        </w:rPr>
      </w:pPr>
      <w:r w:rsidRPr="00C559DA">
        <w:rPr>
          <w:sz w:val="28"/>
          <w:szCs w:val="24"/>
        </w:rPr>
        <w:t xml:space="preserve">Ban Chấp hành Công đoàn trường THCS Thị Trấn </w:t>
      </w:r>
      <w:r>
        <w:rPr>
          <w:sz w:val="28"/>
          <w:szCs w:val="24"/>
        </w:rPr>
        <w:t>xây dựng kế hoạch phát động phong trào trồng rau xanh với nội dung như sau:</w:t>
      </w:r>
    </w:p>
    <w:p w14:paraId="409E2A46" w14:textId="56B50F46" w:rsidR="0048641D" w:rsidRPr="0048641D" w:rsidRDefault="0048641D" w:rsidP="0048641D">
      <w:pPr>
        <w:spacing w:before="120" w:after="120" w:line="240" w:lineRule="auto"/>
        <w:ind w:firstLine="720"/>
        <w:jc w:val="both"/>
        <w:rPr>
          <w:rFonts w:cs="Times New Roman"/>
          <w:sz w:val="28"/>
          <w:szCs w:val="28"/>
        </w:rPr>
      </w:pPr>
      <w:r w:rsidRPr="0048641D">
        <w:rPr>
          <w:rFonts w:cs="Times New Roman"/>
          <w:b/>
          <w:bCs/>
          <w:sz w:val="28"/>
          <w:szCs w:val="28"/>
        </w:rPr>
        <w:t>I. MỤC ĐÍCH, YÊU CẦU</w:t>
      </w:r>
    </w:p>
    <w:p w14:paraId="5A622A55" w14:textId="0950940A" w:rsidR="0048641D" w:rsidRDefault="0048641D" w:rsidP="0048641D">
      <w:pPr>
        <w:spacing w:before="120" w:after="120" w:line="240" w:lineRule="auto"/>
        <w:ind w:firstLine="720"/>
        <w:jc w:val="both"/>
        <w:rPr>
          <w:rFonts w:cs="Times New Roman"/>
          <w:sz w:val="28"/>
          <w:szCs w:val="28"/>
        </w:rPr>
      </w:pPr>
      <w:r w:rsidRPr="0048641D">
        <w:rPr>
          <w:rFonts w:cs="Times New Roman"/>
          <w:sz w:val="28"/>
          <w:szCs w:val="28"/>
        </w:rPr>
        <w:t>Huy động nguồn lực tài chính đóng góp vào kinh phí tổ chức chuyến tham quan, du lịch hè năm 2025 cho toàn thể cán bộ, giáo viên, nhân viên (CBGVNV) là công đoàn viên của trường.</w:t>
      </w:r>
      <w:r>
        <w:rPr>
          <w:rFonts w:cs="Times New Roman"/>
          <w:sz w:val="28"/>
          <w:szCs w:val="28"/>
        </w:rPr>
        <w:t xml:space="preserve"> </w:t>
      </w:r>
      <w:r w:rsidRPr="0048641D">
        <w:rPr>
          <w:rFonts w:cs="Times New Roman"/>
          <w:sz w:val="28"/>
          <w:szCs w:val="28"/>
        </w:rPr>
        <w:t>Tăng cường sự gắn kết, giao lưu, hiểu biết lẫn nhau giữa các công đoàn viên, xây dựng tập thể đoàn kết, vững mạnh.</w:t>
      </w:r>
      <w:r>
        <w:rPr>
          <w:rFonts w:cs="Times New Roman"/>
          <w:sz w:val="28"/>
          <w:szCs w:val="28"/>
        </w:rPr>
        <w:t xml:space="preserve"> </w:t>
      </w:r>
    </w:p>
    <w:p w14:paraId="6B1C98BA" w14:textId="466D5DA7" w:rsidR="0048641D" w:rsidRPr="0048641D" w:rsidRDefault="0048641D" w:rsidP="0048641D">
      <w:pPr>
        <w:spacing w:before="120" w:after="120" w:line="240" w:lineRule="auto"/>
        <w:ind w:firstLine="720"/>
        <w:jc w:val="both"/>
        <w:rPr>
          <w:rFonts w:cs="Times New Roman"/>
          <w:sz w:val="28"/>
          <w:szCs w:val="28"/>
        </w:rPr>
      </w:pPr>
      <w:r w:rsidRPr="0048641D">
        <w:rPr>
          <w:rFonts w:cs="Times New Roman"/>
          <w:sz w:val="28"/>
          <w:szCs w:val="28"/>
        </w:rPr>
        <w:t>Tạo điều kiện để CBGVNV được nghỉ ngơi, thư giãn, tái tạo sức lao động sau một năm học nỗ lực cống hiến.</w:t>
      </w:r>
      <w:r>
        <w:rPr>
          <w:rFonts w:cs="Times New Roman"/>
          <w:sz w:val="28"/>
          <w:szCs w:val="28"/>
        </w:rPr>
        <w:t xml:space="preserve"> </w:t>
      </w:r>
      <w:r w:rsidRPr="0048641D">
        <w:rPr>
          <w:rFonts w:cs="Times New Roman"/>
          <w:sz w:val="28"/>
          <w:szCs w:val="28"/>
        </w:rPr>
        <w:t>Thể hiện sự quan tâm của tổ chức Công đoàn đến đời sống vật chất và tinh thần của đoàn viên.</w:t>
      </w:r>
    </w:p>
    <w:p w14:paraId="504ED2D9" w14:textId="0536600E" w:rsidR="0048641D" w:rsidRPr="0048641D" w:rsidRDefault="0048641D" w:rsidP="0048641D">
      <w:pPr>
        <w:spacing w:before="120" w:after="120" w:line="240" w:lineRule="auto"/>
        <w:ind w:firstLine="720"/>
        <w:jc w:val="both"/>
        <w:rPr>
          <w:rFonts w:cs="Times New Roman"/>
          <w:sz w:val="28"/>
          <w:szCs w:val="28"/>
        </w:rPr>
      </w:pPr>
      <w:r w:rsidRPr="0048641D">
        <w:rPr>
          <w:rFonts w:cs="Times New Roman"/>
          <w:sz w:val="28"/>
          <w:szCs w:val="28"/>
        </w:rPr>
        <w:t>Phong trào được triển khai sâu rộng, thu hút sự tham gia tự nguyện, nhiệt tình của đông đảo công đoàn viên.</w:t>
      </w:r>
      <w:r>
        <w:rPr>
          <w:rFonts w:cs="Times New Roman"/>
          <w:sz w:val="28"/>
          <w:szCs w:val="28"/>
        </w:rPr>
        <w:t xml:space="preserve"> </w:t>
      </w:r>
      <w:r w:rsidRPr="0048641D">
        <w:rPr>
          <w:rFonts w:cs="Times New Roman"/>
          <w:sz w:val="28"/>
          <w:szCs w:val="28"/>
        </w:rPr>
        <w:t>Việc quản lý, sử dụng nguồn quỹ phải đảm bảo công khai, minh bạch, đúng mục đích.</w:t>
      </w:r>
    </w:p>
    <w:p w14:paraId="04EA1443" w14:textId="542F1F45" w:rsidR="0048641D" w:rsidRDefault="0048641D" w:rsidP="0048641D">
      <w:pPr>
        <w:spacing w:before="120" w:after="120" w:line="240" w:lineRule="auto"/>
        <w:ind w:firstLine="720"/>
        <w:jc w:val="both"/>
        <w:rPr>
          <w:rFonts w:cs="Times New Roman"/>
          <w:b/>
          <w:bCs/>
          <w:sz w:val="28"/>
          <w:szCs w:val="28"/>
        </w:rPr>
      </w:pPr>
      <w:r w:rsidRPr="0048641D">
        <w:rPr>
          <w:rFonts w:cs="Times New Roman"/>
          <w:b/>
          <w:bCs/>
          <w:sz w:val="28"/>
          <w:szCs w:val="28"/>
        </w:rPr>
        <w:t xml:space="preserve">II. </w:t>
      </w:r>
      <w:r>
        <w:rPr>
          <w:rFonts w:cs="Times New Roman"/>
          <w:b/>
          <w:bCs/>
          <w:sz w:val="28"/>
          <w:szCs w:val="28"/>
        </w:rPr>
        <w:t>NỘI DUNG</w:t>
      </w:r>
    </w:p>
    <w:p w14:paraId="21D093B0" w14:textId="2856DEF2" w:rsidR="0048641D" w:rsidRPr="0048641D" w:rsidRDefault="0048641D" w:rsidP="0048641D">
      <w:pPr>
        <w:spacing w:before="120" w:after="120" w:line="240" w:lineRule="auto"/>
        <w:ind w:firstLine="720"/>
        <w:jc w:val="both"/>
        <w:rPr>
          <w:rFonts w:cs="Times New Roman"/>
          <w:sz w:val="28"/>
          <w:szCs w:val="28"/>
        </w:rPr>
      </w:pPr>
      <w:r>
        <w:rPr>
          <w:rFonts w:cs="Times New Roman"/>
          <w:b/>
          <w:bCs/>
          <w:sz w:val="28"/>
          <w:szCs w:val="28"/>
        </w:rPr>
        <w:t>1. Đ</w:t>
      </w:r>
      <w:r w:rsidRPr="0048641D">
        <w:rPr>
          <w:rFonts w:cs="Times New Roman"/>
          <w:b/>
          <w:bCs/>
          <w:sz w:val="28"/>
          <w:szCs w:val="28"/>
        </w:rPr>
        <w:t>ối tượng</w:t>
      </w:r>
      <w:r>
        <w:rPr>
          <w:rFonts w:cs="Times New Roman"/>
          <w:b/>
          <w:bCs/>
          <w:sz w:val="28"/>
          <w:szCs w:val="28"/>
        </w:rPr>
        <w:t>:</w:t>
      </w:r>
      <w:r w:rsidRPr="0048641D">
        <w:rPr>
          <w:rFonts w:cs="Times New Roman"/>
          <w:b/>
          <w:bCs/>
          <w:sz w:val="28"/>
          <w:szCs w:val="28"/>
        </w:rPr>
        <w:t xml:space="preserve"> </w:t>
      </w:r>
      <w:r w:rsidRPr="0048641D">
        <w:rPr>
          <w:rFonts w:cs="Times New Roman"/>
          <w:sz w:val="28"/>
          <w:szCs w:val="28"/>
        </w:rPr>
        <w:t xml:space="preserve">Toàn thể CBGVNV là công đoàn viên của trường </w:t>
      </w:r>
      <w:r>
        <w:rPr>
          <w:rFonts w:cs="Times New Roman"/>
          <w:sz w:val="28"/>
          <w:szCs w:val="28"/>
        </w:rPr>
        <w:t>THCS Thị Trấn.</w:t>
      </w:r>
    </w:p>
    <w:p w14:paraId="470A14F7" w14:textId="28734F10" w:rsidR="0048641D" w:rsidRDefault="0048641D" w:rsidP="0048641D">
      <w:pPr>
        <w:spacing w:before="120" w:after="120" w:line="240" w:lineRule="auto"/>
        <w:ind w:firstLine="720"/>
        <w:jc w:val="both"/>
        <w:rPr>
          <w:rFonts w:cs="Times New Roman"/>
          <w:sz w:val="28"/>
          <w:szCs w:val="28"/>
        </w:rPr>
      </w:pPr>
      <w:r>
        <w:rPr>
          <w:rFonts w:cs="Times New Roman"/>
          <w:b/>
          <w:bCs/>
          <w:sz w:val="28"/>
          <w:szCs w:val="28"/>
        </w:rPr>
        <w:t xml:space="preserve">2. </w:t>
      </w:r>
      <w:r w:rsidRPr="0048641D">
        <w:rPr>
          <w:rFonts w:cs="Times New Roman"/>
          <w:b/>
          <w:bCs/>
          <w:sz w:val="28"/>
          <w:szCs w:val="28"/>
        </w:rPr>
        <w:t>Mức đóng góp</w:t>
      </w:r>
      <w:r w:rsidRPr="0048641D">
        <w:rPr>
          <w:rFonts w:cs="Times New Roman"/>
          <w:b/>
          <w:bCs/>
          <w:sz w:val="28"/>
          <w:szCs w:val="28"/>
        </w:rPr>
        <w:t>:</w:t>
      </w:r>
      <w:r>
        <w:rPr>
          <w:rFonts w:cs="Times New Roman"/>
          <w:sz w:val="28"/>
          <w:szCs w:val="28"/>
        </w:rPr>
        <w:t xml:space="preserve"> 300.000 đồng/tháng/1 đoàn viên.</w:t>
      </w:r>
    </w:p>
    <w:p w14:paraId="52ADA48C" w14:textId="686A65B3" w:rsidR="0048641D" w:rsidRPr="0048641D" w:rsidRDefault="0048641D" w:rsidP="0048641D">
      <w:pPr>
        <w:spacing w:before="120" w:after="120" w:line="240" w:lineRule="auto"/>
        <w:ind w:firstLine="720"/>
        <w:jc w:val="both"/>
        <w:rPr>
          <w:rFonts w:cs="Times New Roman"/>
          <w:sz w:val="28"/>
          <w:szCs w:val="28"/>
        </w:rPr>
      </w:pPr>
      <w:r>
        <w:rPr>
          <w:rFonts w:cs="Times New Roman"/>
          <w:b/>
          <w:bCs/>
          <w:sz w:val="28"/>
          <w:szCs w:val="28"/>
        </w:rPr>
        <w:t>3.</w:t>
      </w:r>
      <w:r w:rsidRPr="0048641D">
        <w:rPr>
          <w:rFonts w:cs="Times New Roman"/>
          <w:b/>
          <w:bCs/>
          <w:sz w:val="28"/>
          <w:szCs w:val="28"/>
        </w:rPr>
        <w:t xml:space="preserve"> </w:t>
      </w:r>
      <w:r>
        <w:rPr>
          <w:rFonts w:cs="Times New Roman"/>
          <w:b/>
          <w:bCs/>
          <w:sz w:val="28"/>
          <w:szCs w:val="28"/>
        </w:rPr>
        <w:t>T</w:t>
      </w:r>
      <w:r w:rsidRPr="0048641D">
        <w:rPr>
          <w:rFonts w:cs="Times New Roman"/>
          <w:b/>
          <w:bCs/>
          <w:sz w:val="28"/>
          <w:szCs w:val="28"/>
        </w:rPr>
        <w:t>hời gian phát động</w:t>
      </w:r>
      <w:r w:rsidRPr="0048641D">
        <w:rPr>
          <w:rFonts w:cs="Times New Roman"/>
          <w:b/>
          <w:bCs/>
          <w:sz w:val="28"/>
          <w:szCs w:val="28"/>
        </w:rPr>
        <w:t>:</w:t>
      </w:r>
      <w:r w:rsidRPr="0048641D">
        <w:rPr>
          <w:rFonts w:cs="Times New Roman"/>
          <w:sz w:val="28"/>
          <w:szCs w:val="28"/>
        </w:rPr>
        <w:t xml:space="preserve"> Từ </w:t>
      </w:r>
      <w:r>
        <w:rPr>
          <w:rFonts w:cs="Times New Roman"/>
          <w:sz w:val="28"/>
          <w:szCs w:val="28"/>
        </w:rPr>
        <w:t>tháng 01/2025 đến khi tổ chức du lịch.</w:t>
      </w:r>
    </w:p>
    <w:p w14:paraId="633CB7CD" w14:textId="075255C3" w:rsidR="0048641D" w:rsidRPr="0048641D" w:rsidRDefault="0048641D" w:rsidP="0048641D">
      <w:pPr>
        <w:spacing w:before="120" w:after="120" w:line="240" w:lineRule="auto"/>
        <w:ind w:firstLine="720"/>
        <w:jc w:val="both"/>
        <w:rPr>
          <w:rFonts w:cs="Times New Roman"/>
          <w:sz w:val="28"/>
          <w:szCs w:val="28"/>
        </w:rPr>
      </w:pPr>
      <w:r w:rsidRPr="0048641D">
        <w:rPr>
          <w:rFonts w:cs="Times New Roman"/>
          <w:b/>
          <w:bCs/>
          <w:sz w:val="28"/>
          <w:szCs w:val="28"/>
        </w:rPr>
        <w:t xml:space="preserve">V. </w:t>
      </w:r>
      <w:r w:rsidRPr="0048641D">
        <w:rPr>
          <w:rFonts w:cs="Times New Roman"/>
          <w:b/>
          <w:bCs/>
          <w:sz w:val="28"/>
          <w:szCs w:val="28"/>
        </w:rPr>
        <w:t>TỔ CHỨC THỰC HIỆN</w:t>
      </w:r>
    </w:p>
    <w:p w14:paraId="2B64304E" w14:textId="03E22C28" w:rsidR="0048641D" w:rsidRPr="0048641D" w:rsidRDefault="0048641D" w:rsidP="0048641D">
      <w:pPr>
        <w:spacing w:before="120" w:after="120" w:line="240" w:lineRule="auto"/>
        <w:ind w:firstLine="720"/>
        <w:jc w:val="both"/>
        <w:rPr>
          <w:rFonts w:cs="Times New Roman"/>
          <w:sz w:val="28"/>
          <w:szCs w:val="28"/>
        </w:rPr>
      </w:pPr>
      <w:r>
        <w:rPr>
          <w:rFonts w:cs="Times New Roman"/>
          <w:b/>
          <w:bCs/>
          <w:sz w:val="28"/>
          <w:szCs w:val="28"/>
        </w:rPr>
        <w:t xml:space="preserve">1. </w:t>
      </w:r>
      <w:r w:rsidRPr="0048641D">
        <w:rPr>
          <w:rFonts w:cs="Times New Roman"/>
          <w:b/>
          <w:bCs/>
          <w:sz w:val="28"/>
          <w:szCs w:val="28"/>
        </w:rPr>
        <w:t>Ban Chấp hành Công đoàn:</w:t>
      </w:r>
      <w:r w:rsidRPr="0048641D">
        <w:rPr>
          <w:rFonts w:cs="Times New Roman"/>
          <w:sz w:val="28"/>
          <w:szCs w:val="28"/>
        </w:rPr>
        <w:t xml:space="preserve"> Chịu trách nhiệm xây dựng kế hoạch, chỉ đạo chung, phê duyệt các hoạt động cụ thể. Phối hợp với Ban Giám hiệu để tạo điều kiện thuận lợi.</w:t>
      </w:r>
    </w:p>
    <w:p w14:paraId="3D9DEB57" w14:textId="77324826" w:rsidR="0048641D" w:rsidRPr="0048641D" w:rsidRDefault="0048641D" w:rsidP="0048641D">
      <w:pPr>
        <w:spacing w:before="120" w:after="120" w:line="240" w:lineRule="auto"/>
        <w:ind w:firstLine="720"/>
        <w:jc w:val="both"/>
        <w:rPr>
          <w:rFonts w:cs="Times New Roman"/>
          <w:sz w:val="28"/>
          <w:szCs w:val="28"/>
        </w:rPr>
      </w:pPr>
      <w:r>
        <w:rPr>
          <w:rFonts w:cs="Times New Roman"/>
          <w:b/>
          <w:bCs/>
          <w:sz w:val="28"/>
          <w:szCs w:val="28"/>
        </w:rPr>
        <w:t xml:space="preserve">2. </w:t>
      </w:r>
      <w:r w:rsidRPr="0048641D">
        <w:rPr>
          <w:rFonts w:cs="Times New Roman"/>
          <w:b/>
          <w:bCs/>
          <w:sz w:val="28"/>
          <w:szCs w:val="28"/>
        </w:rPr>
        <w:t>Ban Vận động Gây quỹ:</w:t>
      </w:r>
      <w:r w:rsidRPr="0048641D">
        <w:rPr>
          <w:rFonts w:cs="Times New Roman"/>
          <w:sz w:val="28"/>
          <w:szCs w:val="28"/>
        </w:rPr>
        <w:t xml:space="preserve"> </w:t>
      </w:r>
    </w:p>
    <w:p w14:paraId="78E4BB44" w14:textId="2C89211B" w:rsidR="0048641D" w:rsidRPr="0048641D" w:rsidRDefault="0048641D" w:rsidP="0048641D">
      <w:pPr>
        <w:spacing w:before="120" w:after="120" w:line="240" w:lineRule="auto"/>
        <w:ind w:firstLine="720"/>
        <w:jc w:val="both"/>
        <w:rPr>
          <w:rFonts w:cs="Times New Roman"/>
          <w:sz w:val="28"/>
          <w:szCs w:val="28"/>
        </w:rPr>
      </w:pPr>
      <w:r w:rsidRPr="0048641D">
        <w:rPr>
          <w:rFonts w:cs="Times New Roman"/>
          <w:sz w:val="28"/>
          <w:szCs w:val="28"/>
        </w:rPr>
        <w:t>Thường xuyên thông tin, tuyên truyền, vận động công đoàn viên tham gia.</w:t>
      </w:r>
      <w:r>
        <w:rPr>
          <w:rFonts w:cs="Times New Roman"/>
          <w:sz w:val="28"/>
          <w:szCs w:val="28"/>
        </w:rPr>
        <w:t xml:space="preserve"> </w:t>
      </w:r>
      <w:r w:rsidRPr="0048641D">
        <w:rPr>
          <w:rFonts w:cs="Times New Roman"/>
          <w:sz w:val="28"/>
          <w:szCs w:val="28"/>
        </w:rPr>
        <w:t>Mọi khoản thu, chi phải có chứng từ hợp lệ, được ghi chép đầy đủ vào sổ quỹ.</w:t>
      </w:r>
    </w:p>
    <w:p w14:paraId="339B2ADC" w14:textId="438BABCA" w:rsidR="0048641D" w:rsidRPr="0048641D" w:rsidRDefault="0048641D" w:rsidP="0048641D">
      <w:pPr>
        <w:spacing w:before="120" w:after="120" w:line="240" w:lineRule="auto"/>
        <w:ind w:firstLine="720"/>
        <w:jc w:val="both"/>
        <w:rPr>
          <w:rFonts w:cs="Times New Roman"/>
          <w:sz w:val="28"/>
          <w:szCs w:val="28"/>
        </w:rPr>
      </w:pPr>
      <w:r w:rsidRPr="0048641D">
        <w:rPr>
          <w:rFonts w:cs="Times New Roman"/>
          <w:sz w:val="28"/>
          <w:szCs w:val="28"/>
        </w:rPr>
        <w:t>Việc thu tiền đóng góp cần có danh sách ký nhận rõ ràng.</w:t>
      </w:r>
      <w:r>
        <w:rPr>
          <w:rFonts w:cs="Times New Roman"/>
          <w:sz w:val="28"/>
          <w:szCs w:val="28"/>
        </w:rPr>
        <w:t xml:space="preserve"> </w:t>
      </w:r>
      <w:r w:rsidRPr="0048641D">
        <w:rPr>
          <w:rFonts w:cs="Times New Roman"/>
          <w:sz w:val="28"/>
          <w:szCs w:val="28"/>
        </w:rPr>
        <w:t>Kết quả gây quỹ và kế hoạch sử dụng sẽ được công khai minh bạch trước toàn thể công đoàn viên.</w:t>
      </w:r>
    </w:p>
    <w:p w14:paraId="3225B856" w14:textId="6DF8BD05" w:rsidR="0048641D" w:rsidRPr="0048641D" w:rsidRDefault="0048641D" w:rsidP="0048641D">
      <w:pPr>
        <w:spacing w:before="120" w:after="120" w:line="240" w:lineRule="auto"/>
        <w:ind w:firstLine="720"/>
        <w:jc w:val="both"/>
        <w:rPr>
          <w:rFonts w:cs="Times New Roman"/>
          <w:sz w:val="28"/>
          <w:szCs w:val="28"/>
        </w:rPr>
      </w:pPr>
      <w:r>
        <w:rPr>
          <w:rFonts w:cs="Times New Roman"/>
          <w:b/>
          <w:bCs/>
          <w:sz w:val="28"/>
          <w:szCs w:val="28"/>
        </w:rPr>
        <w:lastRenderedPageBreak/>
        <w:t>3. Đ</w:t>
      </w:r>
      <w:r w:rsidRPr="0048641D">
        <w:rPr>
          <w:rFonts w:cs="Times New Roman"/>
          <w:b/>
          <w:bCs/>
          <w:sz w:val="28"/>
          <w:szCs w:val="28"/>
        </w:rPr>
        <w:t>oàn</w:t>
      </w:r>
      <w:r>
        <w:rPr>
          <w:rFonts w:cs="Times New Roman"/>
          <w:b/>
          <w:bCs/>
          <w:sz w:val="28"/>
          <w:szCs w:val="28"/>
        </w:rPr>
        <w:t xml:space="preserve"> viên</w:t>
      </w:r>
      <w:r w:rsidRPr="0048641D">
        <w:rPr>
          <w:rFonts w:cs="Times New Roman"/>
          <w:b/>
          <w:bCs/>
          <w:sz w:val="28"/>
          <w:szCs w:val="28"/>
        </w:rPr>
        <w:t>:</w:t>
      </w:r>
      <w:r w:rsidRPr="0048641D">
        <w:rPr>
          <w:rFonts w:cs="Times New Roman"/>
          <w:sz w:val="28"/>
          <w:szCs w:val="28"/>
        </w:rPr>
        <w:t xml:space="preserve"> </w:t>
      </w:r>
      <w:r>
        <w:rPr>
          <w:rFonts w:cs="Times New Roman"/>
          <w:sz w:val="28"/>
          <w:szCs w:val="28"/>
        </w:rPr>
        <w:t>T</w:t>
      </w:r>
      <w:r w:rsidRPr="0048641D">
        <w:rPr>
          <w:rFonts w:cs="Times New Roman"/>
          <w:sz w:val="28"/>
          <w:szCs w:val="28"/>
        </w:rPr>
        <w:t>ích cực tham gia đóng góp và các hoạt động chung.</w:t>
      </w:r>
    </w:p>
    <w:p w14:paraId="0918C77F" w14:textId="6A8C0EFF" w:rsidR="0048641D" w:rsidRDefault="0048641D" w:rsidP="0048641D">
      <w:pPr>
        <w:spacing w:before="120" w:after="120" w:line="240" w:lineRule="auto"/>
        <w:ind w:firstLine="720"/>
        <w:jc w:val="both"/>
        <w:rPr>
          <w:rFonts w:cs="Times New Roman"/>
          <w:sz w:val="28"/>
          <w:szCs w:val="28"/>
        </w:rPr>
      </w:pPr>
      <w:r w:rsidRPr="0048641D">
        <w:rPr>
          <w:rFonts w:cs="Times New Roman"/>
          <w:sz w:val="28"/>
          <w:szCs w:val="28"/>
        </w:rPr>
        <w:t xml:space="preserve">Trên đây là Kế hoạch phát động </w:t>
      </w:r>
      <w:r w:rsidR="00004FF4">
        <w:rPr>
          <w:rFonts w:cs="Times New Roman"/>
          <w:sz w:val="28"/>
          <w:szCs w:val="28"/>
        </w:rPr>
        <w:t>p</w:t>
      </w:r>
      <w:r w:rsidRPr="0048641D">
        <w:rPr>
          <w:rFonts w:cs="Times New Roman"/>
          <w:sz w:val="28"/>
          <w:szCs w:val="28"/>
        </w:rPr>
        <w:t xml:space="preserve">hong trào </w:t>
      </w:r>
      <w:r w:rsidR="00004FF4">
        <w:rPr>
          <w:rFonts w:cs="Times New Roman"/>
          <w:sz w:val="28"/>
          <w:szCs w:val="28"/>
        </w:rPr>
        <w:t>g</w:t>
      </w:r>
      <w:r w:rsidRPr="0048641D">
        <w:rPr>
          <w:rFonts w:cs="Times New Roman"/>
          <w:sz w:val="28"/>
          <w:szCs w:val="28"/>
        </w:rPr>
        <w:t xml:space="preserve">ây quỹ tổ chức </w:t>
      </w:r>
      <w:r w:rsidR="00004FF4">
        <w:rPr>
          <w:rFonts w:cs="Times New Roman"/>
          <w:sz w:val="28"/>
          <w:szCs w:val="28"/>
        </w:rPr>
        <w:t>d</w:t>
      </w:r>
      <w:r w:rsidRPr="0048641D">
        <w:rPr>
          <w:rFonts w:cs="Times New Roman"/>
          <w:sz w:val="28"/>
          <w:szCs w:val="28"/>
        </w:rPr>
        <w:t xml:space="preserve">u lịch </w:t>
      </w:r>
      <w:r w:rsidR="00004FF4">
        <w:rPr>
          <w:rFonts w:cs="Times New Roman"/>
          <w:sz w:val="28"/>
          <w:szCs w:val="28"/>
        </w:rPr>
        <w:t>từ</w:t>
      </w:r>
      <w:r w:rsidRPr="0048641D">
        <w:rPr>
          <w:rFonts w:cs="Times New Roman"/>
          <w:sz w:val="28"/>
          <w:szCs w:val="28"/>
        </w:rPr>
        <w:t xml:space="preserve"> năm 2025. Ban Chấp hành Công đoàn trường </w:t>
      </w:r>
      <w:r>
        <w:rPr>
          <w:rFonts w:cs="Times New Roman"/>
          <w:sz w:val="28"/>
          <w:szCs w:val="28"/>
        </w:rPr>
        <w:t>THCS Thị Trấn</w:t>
      </w:r>
      <w:r w:rsidRPr="0048641D">
        <w:rPr>
          <w:rFonts w:cs="Times New Roman"/>
          <w:sz w:val="28"/>
          <w:szCs w:val="28"/>
        </w:rPr>
        <w:t xml:space="preserve"> kêu gọi toàn thể công đoàn viên nhiệt tình hưởng ứng, chung tay góp sức để phong trào thành công tốt đẹp, góp phần mang lại một chuyến đi vui vẻ, ý nghĩa cho tập thể CBGVNV nhà trường.</w:t>
      </w:r>
      <w:r w:rsidR="00004FF4">
        <w:rPr>
          <w:rFonts w:cs="Times New Roman"/>
          <w:sz w:val="28"/>
          <w:szCs w:val="28"/>
        </w:rPr>
        <w:t>/.</w:t>
      </w:r>
    </w:p>
    <w:p w14:paraId="0B00307D" w14:textId="77777777" w:rsidR="00004FF4" w:rsidRDefault="00004FF4" w:rsidP="0048641D">
      <w:pPr>
        <w:spacing w:before="120" w:after="120" w:line="240" w:lineRule="auto"/>
        <w:ind w:firstLine="720"/>
        <w:jc w:val="both"/>
        <w:rPr>
          <w:rFonts w:cs="Times New Roman"/>
          <w:sz w:val="28"/>
          <w:szCs w:val="28"/>
        </w:rPr>
      </w:pPr>
    </w:p>
    <w:tbl>
      <w:tblPr>
        <w:tblW w:w="0" w:type="auto"/>
        <w:tblLook w:val="04A0" w:firstRow="1" w:lastRow="0" w:firstColumn="1" w:lastColumn="0" w:noHBand="0" w:noVBand="1"/>
      </w:tblPr>
      <w:tblGrid>
        <w:gridCol w:w="4674"/>
        <w:gridCol w:w="4681"/>
      </w:tblGrid>
      <w:tr w:rsidR="00004FF4" w:rsidRPr="00F02B7D" w14:paraId="04505DF1" w14:textId="77777777" w:rsidTr="00555331">
        <w:tc>
          <w:tcPr>
            <w:tcW w:w="4784" w:type="dxa"/>
            <w:shd w:val="clear" w:color="auto" w:fill="auto"/>
          </w:tcPr>
          <w:p w14:paraId="54F9A840" w14:textId="77777777" w:rsidR="00004FF4" w:rsidRPr="00F02B7D" w:rsidRDefault="00004FF4" w:rsidP="00004FF4">
            <w:pPr>
              <w:spacing w:after="0" w:line="240" w:lineRule="auto"/>
              <w:rPr>
                <w:b/>
                <w:sz w:val="28"/>
                <w:szCs w:val="28"/>
              </w:rPr>
            </w:pPr>
            <w:r w:rsidRPr="00F02B7D">
              <w:rPr>
                <w:color w:val="000000"/>
                <w:sz w:val="28"/>
                <w:szCs w:val="28"/>
              </w:rPr>
              <w:t> </w:t>
            </w:r>
            <w:r w:rsidRPr="00F02B7D">
              <w:rPr>
                <w:b/>
                <w:i/>
              </w:rPr>
              <w:t>Nơi nhận:</w:t>
            </w:r>
            <w:r w:rsidRPr="00F02B7D">
              <w:rPr>
                <w:sz w:val="28"/>
                <w:szCs w:val="28"/>
              </w:rPr>
              <w:t xml:space="preserve">  </w:t>
            </w:r>
            <w:r w:rsidRPr="00F02B7D">
              <w:rPr>
                <w:sz w:val="28"/>
                <w:szCs w:val="28"/>
              </w:rPr>
              <w:tab/>
            </w:r>
            <w:r w:rsidRPr="00F02B7D">
              <w:rPr>
                <w:sz w:val="28"/>
                <w:szCs w:val="28"/>
              </w:rPr>
              <w:tab/>
            </w:r>
            <w:r w:rsidRPr="00F02B7D">
              <w:rPr>
                <w:sz w:val="28"/>
                <w:szCs w:val="28"/>
              </w:rPr>
              <w:tab/>
            </w:r>
            <w:r w:rsidRPr="00F02B7D">
              <w:rPr>
                <w:sz w:val="28"/>
                <w:szCs w:val="28"/>
              </w:rPr>
              <w:tab/>
            </w:r>
            <w:r w:rsidRPr="00F02B7D">
              <w:rPr>
                <w:sz w:val="28"/>
                <w:szCs w:val="28"/>
              </w:rPr>
              <w:tab/>
              <w:t xml:space="preserve">         </w:t>
            </w:r>
          </w:p>
          <w:p w14:paraId="2A0CC1E1" w14:textId="77777777" w:rsidR="00004FF4" w:rsidRPr="00F02B7D" w:rsidRDefault="00004FF4" w:rsidP="00004FF4">
            <w:pPr>
              <w:spacing w:after="0" w:line="240" w:lineRule="auto"/>
              <w:rPr>
                <w:sz w:val="22"/>
              </w:rPr>
            </w:pPr>
            <w:r w:rsidRPr="00F02B7D">
              <w:rPr>
                <w:sz w:val="22"/>
              </w:rPr>
              <w:t>- Ban Chi uỷ;</w:t>
            </w:r>
          </w:p>
          <w:p w14:paraId="4676A55C" w14:textId="77777777" w:rsidR="00004FF4" w:rsidRPr="00F02B7D" w:rsidRDefault="00004FF4" w:rsidP="00004FF4">
            <w:pPr>
              <w:spacing w:after="0" w:line="240" w:lineRule="auto"/>
              <w:rPr>
                <w:bCs/>
                <w:sz w:val="22"/>
              </w:rPr>
            </w:pPr>
            <w:r w:rsidRPr="00F02B7D">
              <w:rPr>
                <w:bCs/>
                <w:sz w:val="22"/>
              </w:rPr>
              <w:t>- Ban Chấp hành;</w:t>
            </w:r>
          </w:p>
          <w:p w14:paraId="50B2A558" w14:textId="77777777" w:rsidR="00004FF4" w:rsidRPr="00F02B7D" w:rsidRDefault="00004FF4" w:rsidP="00004FF4">
            <w:pPr>
              <w:spacing w:after="0" w:line="240" w:lineRule="auto"/>
              <w:rPr>
                <w:bCs/>
                <w:sz w:val="22"/>
              </w:rPr>
            </w:pPr>
            <w:r w:rsidRPr="00F02B7D">
              <w:rPr>
                <w:bCs/>
                <w:sz w:val="22"/>
              </w:rPr>
              <w:t>- Đoàn viên, người lao động;</w:t>
            </w:r>
          </w:p>
          <w:p w14:paraId="707E0286" w14:textId="77777777" w:rsidR="00004FF4" w:rsidRPr="00F02B7D" w:rsidRDefault="00004FF4" w:rsidP="00004FF4">
            <w:pPr>
              <w:spacing w:after="0" w:line="240" w:lineRule="auto"/>
              <w:rPr>
                <w:sz w:val="22"/>
              </w:rPr>
            </w:pPr>
            <w:r w:rsidRPr="00F02B7D">
              <w:rPr>
                <w:b/>
                <w:sz w:val="22"/>
              </w:rPr>
              <w:t>-</w:t>
            </w:r>
            <w:r w:rsidRPr="00F02B7D">
              <w:rPr>
                <w:sz w:val="22"/>
              </w:rPr>
              <w:t xml:space="preserve"> Lưu: CĐCS.</w:t>
            </w:r>
          </w:p>
        </w:tc>
        <w:tc>
          <w:tcPr>
            <w:tcW w:w="4786" w:type="dxa"/>
            <w:shd w:val="clear" w:color="auto" w:fill="auto"/>
          </w:tcPr>
          <w:p w14:paraId="2D33BB8D" w14:textId="77777777" w:rsidR="00004FF4" w:rsidRPr="00F02B7D" w:rsidRDefault="00004FF4" w:rsidP="00004FF4">
            <w:pPr>
              <w:spacing w:after="0" w:line="240" w:lineRule="auto"/>
              <w:jc w:val="center"/>
              <w:rPr>
                <w:b/>
                <w:sz w:val="28"/>
                <w:szCs w:val="28"/>
              </w:rPr>
            </w:pPr>
            <w:r w:rsidRPr="00F02B7D">
              <w:rPr>
                <w:b/>
                <w:sz w:val="28"/>
                <w:szCs w:val="28"/>
              </w:rPr>
              <w:t>TM. BAN CHẤP HÀNH</w:t>
            </w:r>
          </w:p>
          <w:p w14:paraId="34AEE737" w14:textId="77777777" w:rsidR="00004FF4" w:rsidRPr="00F02B7D" w:rsidRDefault="00004FF4" w:rsidP="00004FF4">
            <w:pPr>
              <w:spacing w:after="0" w:line="240" w:lineRule="auto"/>
              <w:jc w:val="center"/>
              <w:rPr>
                <w:b/>
                <w:sz w:val="28"/>
                <w:szCs w:val="28"/>
              </w:rPr>
            </w:pPr>
            <w:r w:rsidRPr="00F02B7D">
              <w:rPr>
                <w:b/>
                <w:sz w:val="28"/>
                <w:szCs w:val="28"/>
              </w:rPr>
              <w:t>CHỦ TỊCH</w:t>
            </w:r>
          </w:p>
          <w:p w14:paraId="34E8FE66" w14:textId="77777777" w:rsidR="00004FF4" w:rsidRPr="00F02B7D" w:rsidRDefault="00004FF4" w:rsidP="00004FF4">
            <w:pPr>
              <w:spacing w:after="0" w:line="240" w:lineRule="auto"/>
              <w:jc w:val="center"/>
              <w:rPr>
                <w:i/>
                <w:noProof/>
                <w:sz w:val="28"/>
                <w:szCs w:val="28"/>
              </w:rPr>
            </w:pPr>
          </w:p>
          <w:p w14:paraId="69746B97" w14:textId="77777777" w:rsidR="00004FF4" w:rsidRPr="00F02B7D" w:rsidRDefault="00004FF4" w:rsidP="00004FF4">
            <w:pPr>
              <w:spacing w:after="0" w:line="240" w:lineRule="auto"/>
              <w:jc w:val="center"/>
              <w:rPr>
                <w:b/>
                <w:i/>
                <w:noProof/>
                <w:sz w:val="28"/>
                <w:szCs w:val="28"/>
              </w:rPr>
            </w:pPr>
          </w:p>
          <w:p w14:paraId="32506635" w14:textId="77777777" w:rsidR="00004FF4" w:rsidRPr="00F02B7D" w:rsidRDefault="00004FF4" w:rsidP="00004FF4">
            <w:pPr>
              <w:spacing w:after="0" w:line="240" w:lineRule="auto"/>
              <w:rPr>
                <w:b/>
                <w:i/>
                <w:noProof/>
                <w:sz w:val="28"/>
                <w:szCs w:val="28"/>
              </w:rPr>
            </w:pPr>
          </w:p>
          <w:p w14:paraId="516DDDBD" w14:textId="77777777" w:rsidR="00004FF4" w:rsidRPr="00F02B7D" w:rsidRDefault="00004FF4" w:rsidP="00004FF4">
            <w:pPr>
              <w:spacing w:after="0" w:line="240" w:lineRule="auto"/>
              <w:jc w:val="center"/>
              <w:rPr>
                <w:b/>
                <w:sz w:val="28"/>
                <w:szCs w:val="28"/>
              </w:rPr>
            </w:pPr>
          </w:p>
          <w:p w14:paraId="7EE0775E" w14:textId="77777777" w:rsidR="00004FF4" w:rsidRPr="00F02B7D" w:rsidRDefault="00004FF4" w:rsidP="00004FF4">
            <w:pPr>
              <w:spacing w:after="0" w:line="240" w:lineRule="auto"/>
              <w:jc w:val="center"/>
              <w:rPr>
                <w:b/>
                <w:sz w:val="28"/>
                <w:szCs w:val="28"/>
              </w:rPr>
            </w:pPr>
            <w:r w:rsidRPr="00F02B7D">
              <w:rPr>
                <w:b/>
                <w:sz w:val="28"/>
                <w:szCs w:val="28"/>
              </w:rPr>
              <w:t>Nguyễn Trung Giang</w:t>
            </w:r>
          </w:p>
        </w:tc>
      </w:tr>
    </w:tbl>
    <w:p w14:paraId="15DC7402" w14:textId="624A3C56" w:rsidR="00004FF4" w:rsidRPr="0048641D" w:rsidRDefault="00004FF4" w:rsidP="0048641D">
      <w:pPr>
        <w:spacing w:before="120" w:after="120" w:line="240" w:lineRule="auto"/>
        <w:ind w:firstLine="720"/>
        <w:jc w:val="both"/>
        <w:rPr>
          <w:rFonts w:cs="Times New Roman"/>
          <w:sz w:val="28"/>
          <w:szCs w:val="28"/>
        </w:rPr>
      </w:pPr>
      <w:r>
        <w:rPr>
          <w:rFonts w:cs="Times New Roman"/>
          <w:sz w:val="28"/>
          <w:szCs w:val="28"/>
        </w:rPr>
        <w:t xml:space="preserve"> </w:t>
      </w:r>
    </w:p>
    <w:p w14:paraId="13AA0843" w14:textId="5F06DFDA" w:rsidR="0048641D" w:rsidRPr="0048641D" w:rsidRDefault="0048641D" w:rsidP="0048641D">
      <w:pPr>
        <w:spacing w:before="120" w:after="120" w:line="240" w:lineRule="auto"/>
        <w:ind w:firstLine="720"/>
        <w:jc w:val="both"/>
        <w:rPr>
          <w:rFonts w:cs="Times New Roman"/>
          <w:sz w:val="28"/>
          <w:szCs w:val="28"/>
        </w:rPr>
      </w:pPr>
    </w:p>
    <w:sectPr w:rsidR="0048641D" w:rsidRPr="0048641D" w:rsidSect="0051763B">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8AD24" w14:textId="77777777" w:rsidR="00252F4C" w:rsidRDefault="00252F4C" w:rsidP="0051763B">
      <w:pPr>
        <w:spacing w:after="0" w:line="240" w:lineRule="auto"/>
      </w:pPr>
      <w:r>
        <w:separator/>
      </w:r>
    </w:p>
  </w:endnote>
  <w:endnote w:type="continuationSeparator" w:id="0">
    <w:p w14:paraId="1675B2CA" w14:textId="77777777" w:rsidR="00252F4C" w:rsidRDefault="00252F4C" w:rsidP="0051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ECA63" w14:textId="77777777" w:rsidR="00252F4C" w:rsidRDefault="00252F4C" w:rsidP="0051763B">
      <w:pPr>
        <w:spacing w:after="0" w:line="240" w:lineRule="auto"/>
      </w:pPr>
      <w:r>
        <w:separator/>
      </w:r>
    </w:p>
  </w:footnote>
  <w:footnote w:type="continuationSeparator" w:id="0">
    <w:p w14:paraId="346B9814" w14:textId="77777777" w:rsidR="00252F4C" w:rsidRDefault="00252F4C" w:rsidP="00517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939820"/>
      <w:docPartObj>
        <w:docPartGallery w:val="Page Numbers (Top of Page)"/>
        <w:docPartUnique/>
      </w:docPartObj>
    </w:sdtPr>
    <w:sdtEndPr>
      <w:rPr>
        <w:noProof/>
      </w:rPr>
    </w:sdtEndPr>
    <w:sdtContent>
      <w:p w14:paraId="52BB9994" w14:textId="3F7BDF8B" w:rsidR="0051763B" w:rsidRDefault="0051763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0EF0B3" w14:textId="77777777" w:rsidR="0051763B" w:rsidRDefault="00517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962"/>
    <w:multiLevelType w:val="multilevel"/>
    <w:tmpl w:val="F7D660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E6160"/>
    <w:multiLevelType w:val="multilevel"/>
    <w:tmpl w:val="C4EC2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739FB"/>
    <w:multiLevelType w:val="multilevel"/>
    <w:tmpl w:val="FE324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C75C0"/>
    <w:multiLevelType w:val="multilevel"/>
    <w:tmpl w:val="4AC8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9637B"/>
    <w:multiLevelType w:val="multilevel"/>
    <w:tmpl w:val="4C5832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C3B3F"/>
    <w:multiLevelType w:val="multilevel"/>
    <w:tmpl w:val="3E48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DF2007"/>
    <w:multiLevelType w:val="multilevel"/>
    <w:tmpl w:val="E88C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6588908">
    <w:abstractNumId w:val="3"/>
  </w:num>
  <w:num w:numId="2" w16cid:durableId="441808669">
    <w:abstractNumId w:val="0"/>
  </w:num>
  <w:num w:numId="3" w16cid:durableId="1876044198">
    <w:abstractNumId w:val="5"/>
  </w:num>
  <w:num w:numId="4" w16cid:durableId="1716848426">
    <w:abstractNumId w:val="1"/>
  </w:num>
  <w:num w:numId="5" w16cid:durableId="209539400">
    <w:abstractNumId w:val="4"/>
  </w:num>
  <w:num w:numId="6" w16cid:durableId="359286220">
    <w:abstractNumId w:val="2"/>
  </w:num>
  <w:num w:numId="7" w16cid:durableId="485122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1D"/>
    <w:rsid w:val="00004FF4"/>
    <w:rsid w:val="000E58BB"/>
    <w:rsid w:val="00252F4C"/>
    <w:rsid w:val="00333709"/>
    <w:rsid w:val="003433B8"/>
    <w:rsid w:val="00447D95"/>
    <w:rsid w:val="00477A59"/>
    <w:rsid w:val="0048641D"/>
    <w:rsid w:val="004A7833"/>
    <w:rsid w:val="0051763B"/>
    <w:rsid w:val="00560D93"/>
    <w:rsid w:val="006334C5"/>
    <w:rsid w:val="00746CD8"/>
    <w:rsid w:val="008A498F"/>
    <w:rsid w:val="009B68C3"/>
    <w:rsid w:val="00A022E0"/>
    <w:rsid w:val="00AA2D79"/>
    <w:rsid w:val="00B75CCA"/>
    <w:rsid w:val="00BC21D6"/>
    <w:rsid w:val="00C555FE"/>
    <w:rsid w:val="00E3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4763"/>
  <w15:chartTrackingRefBased/>
  <w15:docId w15:val="{E357DC60-6529-4CB5-AF0D-82502D95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4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64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64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64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64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864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64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64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64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4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64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41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41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8641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864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64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64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64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6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4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4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641D"/>
    <w:pPr>
      <w:spacing w:before="160"/>
      <w:jc w:val="center"/>
    </w:pPr>
    <w:rPr>
      <w:i/>
      <w:iCs/>
      <w:color w:val="404040" w:themeColor="text1" w:themeTint="BF"/>
    </w:rPr>
  </w:style>
  <w:style w:type="character" w:customStyle="1" w:styleId="QuoteChar">
    <w:name w:val="Quote Char"/>
    <w:basedOn w:val="DefaultParagraphFont"/>
    <w:link w:val="Quote"/>
    <w:uiPriority w:val="29"/>
    <w:rsid w:val="0048641D"/>
    <w:rPr>
      <w:i/>
      <w:iCs/>
      <w:color w:val="404040" w:themeColor="text1" w:themeTint="BF"/>
    </w:rPr>
  </w:style>
  <w:style w:type="paragraph" w:styleId="ListParagraph">
    <w:name w:val="List Paragraph"/>
    <w:basedOn w:val="Normal"/>
    <w:uiPriority w:val="34"/>
    <w:qFormat/>
    <w:rsid w:val="0048641D"/>
    <w:pPr>
      <w:ind w:left="720"/>
      <w:contextualSpacing/>
    </w:pPr>
  </w:style>
  <w:style w:type="character" w:styleId="IntenseEmphasis">
    <w:name w:val="Intense Emphasis"/>
    <w:basedOn w:val="DefaultParagraphFont"/>
    <w:uiPriority w:val="21"/>
    <w:qFormat/>
    <w:rsid w:val="0048641D"/>
    <w:rPr>
      <w:i/>
      <w:iCs/>
      <w:color w:val="2F5496" w:themeColor="accent1" w:themeShade="BF"/>
    </w:rPr>
  </w:style>
  <w:style w:type="paragraph" w:styleId="IntenseQuote">
    <w:name w:val="Intense Quote"/>
    <w:basedOn w:val="Normal"/>
    <w:next w:val="Normal"/>
    <w:link w:val="IntenseQuoteChar"/>
    <w:uiPriority w:val="30"/>
    <w:qFormat/>
    <w:rsid w:val="00486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641D"/>
    <w:rPr>
      <w:i/>
      <w:iCs/>
      <w:color w:val="2F5496" w:themeColor="accent1" w:themeShade="BF"/>
    </w:rPr>
  </w:style>
  <w:style w:type="character" w:styleId="IntenseReference">
    <w:name w:val="Intense Reference"/>
    <w:basedOn w:val="DefaultParagraphFont"/>
    <w:uiPriority w:val="32"/>
    <w:qFormat/>
    <w:rsid w:val="0048641D"/>
    <w:rPr>
      <w:b/>
      <w:bCs/>
      <w:smallCaps/>
      <w:color w:val="2F5496" w:themeColor="accent1" w:themeShade="BF"/>
      <w:spacing w:val="5"/>
    </w:rPr>
  </w:style>
  <w:style w:type="table" w:styleId="TableGrid">
    <w:name w:val="Table Grid"/>
    <w:basedOn w:val="TableNormal"/>
    <w:uiPriority w:val="39"/>
    <w:rsid w:val="0048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63B"/>
  </w:style>
  <w:style w:type="paragraph" w:styleId="Footer">
    <w:name w:val="footer"/>
    <w:basedOn w:val="Normal"/>
    <w:link w:val="FooterChar"/>
    <w:uiPriority w:val="99"/>
    <w:unhideWhenUsed/>
    <w:rsid w:val="0051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84312">
      <w:bodyDiv w:val="1"/>
      <w:marLeft w:val="0"/>
      <w:marRight w:val="0"/>
      <w:marTop w:val="0"/>
      <w:marBottom w:val="0"/>
      <w:divBdr>
        <w:top w:val="none" w:sz="0" w:space="0" w:color="auto"/>
        <w:left w:val="none" w:sz="0" w:space="0" w:color="auto"/>
        <w:bottom w:val="none" w:sz="0" w:space="0" w:color="auto"/>
        <w:right w:val="none" w:sz="0" w:space="0" w:color="auto"/>
      </w:divBdr>
    </w:div>
    <w:div w:id="207404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Giang</dc:creator>
  <cp:keywords/>
  <dc:description/>
  <cp:lastModifiedBy>Trung Giang</cp:lastModifiedBy>
  <cp:revision>9</cp:revision>
  <dcterms:created xsi:type="dcterms:W3CDTF">2025-03-31T12:20:00Z</dcterms:created>
  <dcterms:modified xsi:type="dcterms:W3CDTF">2025-03-31T12:35:00Z</dcterms:modified>
</cp:coreProperties>
</file>