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tblInd w:w="-630" w:type="dxa"/>
        <w:tblLayout w:type="fixed"/>
        <w:tblCellMar>
          <w:left w:w="0" w:type="dxa"/>
          <w:right w:w="0" w:type="dxa"/>
        </w:tblCellMar>
        <w:tblLook w:val="0000" w:firstRow="0" w:lastRow="0" w:firstColumn="0" w:lastColumn="0" w:noHBand="0" w:noVBand="0"/>
      </w:tblPr>
      <w:tblGrid>
        <w:gridCol w:w="4140"/>
        <w:gridCol w:w="6030"/>
      </w:tblGrid>
      <w:tr w:rsidR="00AD6D94" w:rsidRPr="00884DA9" w14:paraId="734DE1A5" w14:textId="77777777" w:rsidTr="002C11D5">
        <w:trPr>
          <w:trHeight w:val="900"/>
        </w:trPr>
        <w:tc>
          <w:tcPr>
            <w:tcW w:w="4140" w:type="dxa"/>
          </w:tcPr>
          <w:p w14:paraId="6BB99EEB" w14:textId="758915EF" w:rsidR="00AD6D94" w:rsidRPr="00666B8B" w:rsidRDefault="00AD6D94" w:rsidP="00AD6D94">
            <w:pPr>
              <w:spacing w:after="0" w:line="240" w:lineRule="auto"/>
              <w:jc w:val="center"/>
              <w:rPr>
                <w:rFonts w:eastAsia="Times New Roman" w:cs="Times New Roman"/>
                <w:bCs/>
                <w:color w:val="000000"/>
                <w:sz w:val="26"/>
                <w:szCs w:val="26"/>
              </w:rPr>
            </w:pPr>
            <w:r w:rsidRPr="00666B8B">
              <w:rPr>
                <w:rFonts w:eastAsia="Times New Roman" w:cs="Times New Roman"/>
                <w:bCs/>
                <w:color w:val="000000"/>
                <w:sz w:val="26"/>
                <w:szCs w:val="26"/>
              </w:rPr>
              <w:t xml:space="preserve">TRƯỜNG THCS </w:t>
            </w:r>
            <w:r w:rsidR="008E38C9">
              <w:rPr>
                <w:rFonts w:eastAsia="Times New Roman" w:cs="Times New Roman"/>
                <w:bCs/>
                <w:color w:val="000000"/>
                <w:sz w:val="26"/>
                <w:szCs w:val="26"/>
              </w:rPr>
              <w:t>VĨNH PHONG 1</w:t>
            </w:r>
          </w:p>
          <w:p w14:paraId="4B1285BF" w14:textId="5102074E" w:rsidR="00AD6D94" w:rsidRPr="00666B8B" w:rsidRDefault="00666B8B" w:rsidP="00AD6D94">
            <w:pPr>
              <w:spacing w:after="0" w:line="240" w:lineRule="auto"/>
              <w:jc w:val="center"/>
              <w:rPr>
                <w:rFonts w:eastAsia="Times New Roman" w:cs="Times New Roman"/>
                <w:b/>
                <w:bCs/>
                <w:color w:val="000000"/>
                <w:sz w:val="26"/>
                <w:szCs w:val="26"/>
              </w:rPr>
            </w:pPr>
            <w:r>
              <w:rPr>
                <w:rFonts w:eastAsia="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55DF1CAB" wp14:editId="5D3E0358">
                      <wp:simplePos x="0" y="0"/>
                      <wp:positionH relativeFrom="column">
                        <wp:posOffset>585445</wp:posOffset>
                      </wp:positionH>
                      <wp:positionV relativeFrom="paragraph">
                        <wp:posOffset>194640</wp:posOffset>
                      </wp:positionV>
                      <wp:extent cx="1345996" cy="0"/>
                      <wp:effectExtent l="0" t="0" r="0" b="0"/>
                      <wp:wrapNone/>
                      <wp:docPr id="1469469853" name="Straight Connector 1"/>
                      <wp:cNvGraphicFramePr/>
                      <a:graphic xmlns:a="http://schemas.openxmlformats.org/drawingml/2006/main">
                        <a:graphicData uri="http://schemas.microsoft.com/office/word/2010/wordprocessingShape">
                          <wps:wsp>
                            <wps:cNvCnPr/>
                            <wps:spPr>
                              <a:xfrm>
                                <a:off x="0" y="0"/>
                                <a:ext cx="13459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60D9F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1pt,15.35pt" to="152.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" strokecolor="black [3200]" strokeweight=".5pt">
                      <v:stroke joinstyle="miter"/>
                    </v:line>
                  </w:pict>
                </mc:Fallback>
              </mc:AlternateContent>
            </w:r>
            <w:r w:rsidR="00AD6D94" w:rsidRPr="00666B8B">
              <w:rPr>
                <w:rFonts w:eastAsia="Times New Roman" w:cs="Times New Roman"/>
                <w:b/>
                <w:bCs/>
                <w:color w:val="000000"/>
                <w:sz w:val="26"/>
                <w:szCs w:val="26"/>
              </w:rPr>
              <w:t>TỔ KHOA HỌC TỰ NHIÊN</w:t>
            </w:r>
          </w:p>
        </w:tc>
        <w:tc>
          <w:tcPr>
            <w:tcW w:w="6030" w:type="dxa"/>
          </w:tcPr>
          <w:p w14:paraId="20A1CB47" w14:textId="77777777" w:rsidR="00AD6D94" w:rsidRPr="00666B8B" w:rsidRDefault="00AD6D94" w:rsidP="008E38C9">
            <w:pPr>
              <w:spacing w:after="0" w:line="240" w:lineRule="auto"/>
              <w:jc w:val="center"/>
              <w:rPr>
                <w:rFonts w:eastAsia="Times New Roman" w:cs="Times New Roman"/>
                <w:b/>
                <w:bCs/>
                <w:color w:val="000000"/>
                <w:sz w:val="26"/>
                <w:szCs w:val="26"/>
              </w:rPr>
            </w:pPr>
            <w:r w:rsidRPr="00666B8B">
              <w:rPr>
                <w:rFonts w:eastAsia="Times New Roman" w:cs="Times New Roman"/>
                <w:b/>
                <w:bCs/>
                <w:color w:val="000000"/>
                <w:sz w:val="26"/>
                <w:szCs w:val="26"/>
              </w:rPr>
              <w:t>CỘNG HOÀ XÃ HỘI CHỦ NGHĨA VIỆT NAM</w:t>
            </w:r>
          </w:p>
          <w:p w14:paraId="7A0022EE" w14:textId="2D2F95B3" w:rsidR="00AD6D94" w:rsidRPr="00666B8B" w:rsidRDefault="00AD6D94" w:rsidP="00AD6D94">
            <w:pPr>
              <w:spacing w:after="0" w:line="240" w:lineRule="auto"/>
              <w:jc w:val="center"/>
              <w:rPr>
                <w:rFonts w:eastAsia="Times New Roman" w:cs="Times New Roman"/>
                <w:b/>
                <w:bCs/>
                <w:color w:val="000000"/>
                <w:sz w:val="28"/>
                <w:szCs w:val="28"/>
              </w:rPr>
            </w:pPr>
            <w:r w:rsidRPr="00666B8B">
              <w:rPr>
                <w:rFonts w:eastAsia="Times New Roman" w:cs="Times New Roman"/>
                <w:b/>
                <w:bCs/>
                <w:color w:val="000000"/>
                <w:sz w:val="28"/>
                <w:szCs w:val="28"/>
              </w:rPr>
              <w:t>Độc lập - Tự do - Hạnh phúc</w:t>
            </w:r>
          </w:p>
          <w:p w14:paraId="7248F0E1" w14:textId="4399094A" w:rsidR="00AD6D94" w:rsidRPr="00666B8B" w:rsidRDefault="00666B8B" w:rsidP="00AD6D94">
            <w:pPr>
              <w:spacing w:after="0" w:line="240" w:lineRule="auto"/>
              <w:rPr>
                <w:rFonts w:eastAsia="Times New Roman" w:cs="Times New Roman"/>
                <w:color w:val="000000"/>
                <w:sz w:val="26"/>
                <w:szCs w:val="26"/>
              </w:rPr>
            </w:pPr>
            <w:r>
              <w:rPr>
                <w:rFonts w:eastAsia="Times New Roman" w:cs="Times New Roman"/>
                <w:noProof/>
                <w:color w:val="000000"/>
                <w:sz w:val="26"/>
                <w:szCs w:val="26"/>
              </w:rPr>
              <mc:AlternateContent>
                <mc:Choice Requires="wps">
                  <w:drawing>
                    <wp:anchor distT="0" distB="0" distL="114300" distR="114300" simplePos="0" relativeHeight="251660288" behindDoc="0" locked="0" layoutInCell="1" allowOverlap="1" wp14:anchorId="610630C6" wp14:editId="34EE4F85">
                      <wp:simplePos x="0" y="0"/>
                      <wp:positionH relativeFrom="column">
                        <wp:posOffset>852805</wp:posOffset>
                      </wp:positionH>
                      <wp:positionV relativeFrom="paragraph">
                        <wp:posOffset>4750</wp:posOffset>
                      </wp:positionV>
                      <wp:extent cx="2099462" cy="0"/>
                      <wp:effectExtent l="0" t="0" r="0" b="0"/>
                      <wp:wrapNone/>
                      <wp:docPr id="1125956336" name="Straight Connector 2"/>
                      <wp:cNvGraphicFramePr/>
                      <a:graphic xmlns:a="http://schemas.openxmlformats.org/drawingml/2006/main">
                        <a:graphicData uri="http://schemas.microsoft.com/office/word/2010/wordprocessingShape">
                          <wps:wsp>
                            <wps:cNvCnPr/>
                            <wps:spPr>
                              <a:xfrm>
                                <a:off x="0" y="0"/>
                                <a:ext cx="20994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C9CF8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15pt,.35pt" to="232.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" strokecolor="black [3200]" strokeweight=".5pt">
                      <v:stroke joinstyle="miter"/>
                    </v:line>
                  </w:pict>
                </mc:Fallback>
              </mc:AlternateContent>
            </w:r>
          </w:p>
        </w:tc>
      </w:tr>
      <w:tr w:rsidR="00AD6D94" w:rsidRPr="00884DA9" w14:paraId="44C90409" w14:textId="77777777" w:rsidTr="002C11D5">
        <w:tc>
          <w:tcPr>
            <w:tcW w:w="4140" w:type="dxa"/>
          </w:tcPr>
          <w:p w14:paraId="0DD6652A" w14:textId="1307D0B0" w:rsidR="00AD6D94" w:rsidRPr="00666B8B" w:rsidRDefault="00AD6D94" w:rsidP="00AD6D94">
            <w:pPr>
              <w:spacing w:after="0" w:line="240" w:lineRule="auto"/>
              <w:jc w:val="center"/>
              <w:rPr>
                <w:rFonts w:eastAsia="Times New Roman" w:cs="Times New Roman"/>
                <w:color w:val="000000"/>
                <w:sz w:val="28"/>
                <w:szCs w:val="32"/>
              </w:rPr>
            </w:pPr>
          </w:p>
        </w:tc>
        <w:tc>
          <w:tcPr>
            <w:tcW w:w="6030" w:type="dxa"/>
          </w:tcPr>
          <w:p w14:paraId="74F3B739" w14:textId="42D36CAF" w:rsidR="00AD6D94" w:rsidRPr="00666B8B" w:rsidRDefault="00AD6D94" w:rsidP="00AD6D94">
            <w:pPr>
              <w:spacing w:after="0" w:line="240" w:lineRule="auto"/>
              <w:jc w:val="center"/>
              <w:rPr>
                <w:rFonts w:eastAsia="Times New Roman" w:cs="Times New Roman"/>
                <w:b/>
                <w:bCs/>
                <w:color w:val="000000"/>
                <w:sz w:val="28"/>
                <w:szCs w:val="32"/>
              </w:rPr>
            </w:pPr>
            <w:r w:rsidRPr="00666B8B">
              <w:rPr>
                <w:rFonts w:eastAsia="Times New Roman" w:cs="Times New Roman"/>
                <w:i/>
                <w:iCs/>
                <w:color w:val="000000"/>
                <w:sz w:val="28"/>
                <w:szCs w:val="32"/>
              </w:rPr>
              <w:t xml:space="preserve"> Vĩnh </w:t>
            </w:r>
            <w:r w:rsidR="008E38C9">
              <w:rPr>
                <w:rFonts w:eastAsia="Times New Roman" w:cs="Times New Roman"/>
                <w:i/>
                <w:iCs/>
                <w:color w:val="000000"/>
                <w:sz w:val="28"/>
                <w:szCs w:val="32"/>
              </w:rPr>
              <w:t>Phong</w:t>
            </w:r>
            <w:r w:rsidRPr="00666B8B">
              <w:rPr>
                <w:rFonts w:eastAsia="Times New Roman" w:cs="Times New Roman"/>
                <w:i/>
                <w:iCs/>
                <w:color w:val="000000"/>
                <w:sz w:val="28"/>
                <w:szCs w:val="32"/>
              </w:rPr>
              <w:t xml:space="preserve">, ngày </w:t>
            </w:r>
            <w:r w:rsidR="008E38C9">
              <w:rPr>
                <w:rFonts w:eastAsia="Times New Roman" w:cs="Times New Roman"/>
                <w:i/>
                <w:iCs/>
                <w:color w:val="000000"/>
                <w:sz w:val="28"/>
                <w:szCs w:val="32"/>
              </w:rPr>
              <w:t>03</w:t>
            </w:r>
            <w:r w:rsidRPr="00666B8B">
              <w:rPr>
                <w:rFonts w:eastAsia="Times New Roman" w:cs="Times New Roman"/>
                <w:i/>
                <w:iCs/>
                <w:color w:val="000000"/>
                <w:sz w:val="28"/>
                <w:szCs w:val="32"/>
              </w:rPr>
              <w:t xml:space="preserve"> tháng </w:t>
            </w:r>
            <w:r w:rsidR="008E38C9">
              <w:rPr>
                <w:rFonts w:eastAsia="Times New Roman" w:cs="Times New Roman"/>
                <w:i/>
                <w:iCs/>
                <w:color w:val="000000"/>
                <w:sz w:val="28"/>
                <w:szCs w:val="32"/>
              </w:rPr>
              <w:t>9</w:t>
            </w:r>
            <w:r w:rsidRPr="00666B8B">
              <w:rPr>
                <w:rFonts w:eastAsia="Times New Roman" w:cs="Times New Roman"/>
                <w:i/>
                <w:iCs/>
                <w:color w:val="000000"/>
                <w:sz w:val="28"/>
                <w:szCs w:val="32"/>
              </w:rPr>
              <w:t xml:space="preserve"> năm 202</w:t>
            </w:r>
            <w:r w:rsidR="008E38C9">
              <w:rPr>
                <w:rFonts w:eastAsia="Times New Roman" w:cs="Times New Roman"/>
                <w:i/>
                <w:iCs/>
                <w:color w:val="000000"/>
                <w:sz w:val="28"/>
                <w:szCs w:val="32"/>
              </w:rPr>
              <w:t>5</w:t>
            </w:r>
          </w:p>
        </w:tc>
      </w:tr>
    </w:tbl>
    <w:p w14:paraId="2CB30AFF" w14:textId="77777777" w:rsidR="00AD6D94" w:rsidRDefault="00AD6D94" w:rsidP="00AD6D94">
      <w:pPr>
        <w:spacing w:after="0" w:line="240" w:lineRule="auto"/>
        <w:ind w:firstLine="720"/>
        <w:jc w:val="both"/>
        <w:rPr>
          <w:sz w:val="28"/>
          <w:szCs w:val="24"/>
        </w:rPr>
      </w:pPr>
    </w:p>
    <w:p w14:paraId="1E612F88" w14:textId="3367C49D" w:rsidR="00AD6D94" w:rsidRPr="00AD6D94" w:rsidRDefault="00AD6D94" w:rsidP="00AD6D94">
      <w:pPr>
        <w:spacing w:after="0" w:line="240" w:lineRule="auto"/>
        <w:ind w:firstLine="720"/>
        <w:jc w:val="center"/>
        <w:rPr>
          <w:b/>
          <w:bCs/>
          <w:sz w:val="28"/>
          <w:szCs w:val="24"/>
        </w:rPr>
      </w:pPr>
      <w:r w:rsidRPr="00AD6D94">
        <w:rPr>
          <w:b/>
          <w:bCs/>
          <w:sz w:val="28"/>
          <w:szCs w:val="24"/>
        </w:rPr>
        <w:t>KẾ HOẠCH</w:t>
      </w:r>
    </w:p>
    <w:p w14:paraId="0BC9C827" w14:textId="30299B64" w:rsidR="00AD6D94" w:rsidRDefault="00AD6D94" w:rsidP="00AD6D94">
      <w:pPr>
        <w:spacing w:after="0" w:line="240" w:lineRule="auto"/>
        <w:ind w:firstLine="720"/>
        <w:jc w:val="center"/>
        <w:rPr>
          <w:b/>
          <w:bCs/>
          <w:sz w:val="28"/>
          <w:szCs w:val="24"/>
        </w:rPr>
      </w:pPr>
      <w:r w:rsidRPr="00AD6D94">
        <w:rPr>
          <w:b/>
          <w:bCs/>
          <w:sz w:val="28"/>
          <w:szCs w:val="24"/>
        </w:rPr>
        <w:t xml:space="preserve">Bồi dưỡng thường xuyên cho giáo viên </w:t>
      </w:r>
      <w:r w:rsidR="008E38C9">
        <w:rPr>
          <w:b/>
          <w:bCs/>
          <w:sz w:val="28"/>
          <w:szCs w:val="24"/>
        </w:rPr>
        <w:t>n</w:t>
      </w:r>
      <w:r w:rsidRPr="00AD6D94">
        <w:rPr>
          <w:b/>
          <w:bCs/>
          <w:sz w:val="28"/>
          <w:szCs w:val="24"/>
        </w:rPr>
        <w:t>ăm học 202</w:t>
      </w:r>
      <w:r w:rsidR="008E38C9">
        <w:rPr>
          <w:b/>
          <w:bCs/>
          <w:sz w:val="28"/>
          <w:szCs w:val="24"/>
        </w:rPr>
        <w:t xml:space="preserve">5 </w:t>
      </w:r>
      <w:r w:rsidRPr="00AD6D94">
        <w:rPr>
          <w:b/>
          <w:bCs/>
          <w:sz w:val="28"/>
          <w:szCs w:val="24"/>
        </w:rPr>
        <w:t>-</w:t>
      </w:r>
      <w:r w:rsidR="008E38C9">
        <w:rPr>
          <w:b/>
          <w:bCs/>
          <w:sz w:val="28"/>
          <w:szCs w:val="24"/>
        </w:rPr>
        <w:t xml:space="preserve"> </w:t>
      </w:r>
      <w:r w:rsidRPr="00AD6D94">
        <w:rPr>
          <w:b/>
          <w:bCs/>
          <w:sz w:val="28"/>
          <w:szCs w:val="24"/>
        </w:rPr>
        <w:t>202</w:t>
      </w:r>
      <w:r w:rsidR="008E38C9">
        <w:rPr>
          <w:b/>
          <w:bCs/>
          <w:sz w:val="28"/>
          <w:szCs w:val="24"/>
        </w:rPr>
        <w:t>6</w:t>
      </w:r>
    </w:p>
    <w:p w14:paraId="63BD0D45" w14:textId="69F29FE7" w:rsidR="00AD6D94" w:rsidRPr="00AD6D94" w:rsidRDefault="00666B8B" w:rsidP="00AD6D94">
      <w:pPr>
        <w:spacing w:after="0" w:line="240" w:lineRule="auto"/>
        <w:ind w:firstLine="720"/>
        <w:jc w:val="center"/>
        <w:rPr>
          <w:b/>
          <w:bCs/>
          <w:sz w:val="28"/>
          <w:szCs w:val="24"/>
        </w:rPr>
      </w:pPr>
      <w:r>
        <w:rPr>
          <w:b/>
          <w:bCs/>
          <w:noProof/>
          <w:sz w:val="28"/>
          <w:szCs w:val="24"/>
        </w:rPr>
        <mc:AlternateContent>
          <mc:Choice Requires="wps">
            <w:drawing>
              <wp:anchor distT="0" distB="0" distL="114300" distR="114300" simplePos="0" relativeHeight="251661312" behindDoc="0" locked="0" layoutInCell="1" allowOverlap="1" wp14:anchorId="1BED51D6" wp14:editId="79AC28C3">
                <wp:simplePos x="0" y="0"/>
                <wp:positionH relativeFrom="column">
                  <wp:posOffset>2474595</wp:posOffset>
                </wp:positionH>
                <wp:positionV relativeFrom="paragraph">
                  <wp:posOffset>5385</wp:posOffset>
                </wp:positionV>
                <wp:extent cx="1433779" cy="0"/>
                <wp:effectExtent l="0" t="0" r="0" b="0"/>
                <wp:wrapNone/>
                <wp:docPr id="1317913596" name="Straight Connector 3"/>
                <wp:cNvGraphicFramePr/>
                <a:graphic xmlns:a="http://schemas.openxmlformats.org/drawingml/2006/main">
                  <a:graphicData uri="http://schemas.microsoft.com/office/word/2010/wordprocessingShape">
                    <wps:wsp>
                      <wps:cNvCnPr/>
                      <wps:spPr>
                        <a:xfrm>
                          <a:off x="0" y="0"/>
                          <a:ext cx="14337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24CCF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4.85pt,.4pt" to="30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" strokecolor="black [3200]" strokeweight=".5pt">
                <v:stroke joinstyle="miter"/>
              </v:line>
            </w:pict>
          </mc:Fallback>
        </mc:AlternateContent>
      </w:r>
    </w:p>
    <w:p w14:paraId="2696B037" w14:textId="77777777" w:rsidR="00AD6D94" w:rsidRPr="00282945" w:rsidRDefault="00AD6D94" w:rsidP="00AD6D94">
      <w:pPr>
        <w:spacing w:before="120" w:after="120" w:line="240" w:lineRule="auto"/>
        <w:ind w:firstLine="720"/>
        <w:jc w:val="both"/>
        <w:rPr>
          <w:i/>
          <w:iCs/>
          <w:sz w:val="28"/>
          <w:szCs w:val="24"/>
        </w:rPr>
      </w:pPr>
      <w:r w:rsidRPr="00282945">
        <w:rPr>
          <w:i/>
          <w:iCs/>
          <w:sz w:val="28"/>
          <w:szCs w:val="24"/>
        </w:rPr>
        <w:t xml:space="preserve">Căn cứ Thông tư số 17/2019/TT-BGDĐT ngày 01/11/2019 Bộ GDĐT Ban hành Chương trình BDTX GV (GV) cơ sở giáo dục phổ thông (GDPT); </w:t>
      </w:r>
    </w:p>
    <w:p w14:paraId="6C217BC2" w14:textId="3B56118E" w:rsidR="00AD6D94" w:rsidRPr="00282945" w:rsidRDefault="00AD6D94" w:rsidP="00AD6D94">
      <w:pPr>
        <w:spacing w:before="120" w:after="120" w:line="240" w:lineRule="auto"/>
        <w:ind w:firstLine="720"/>
        <w:jc w:val="both"/>
        <w:rPr>
          <w:i/>
          <w:iCs/>
          <w:sz w:val="28"/>
          <w:szCs w:val="24"/>
        </w:rPr>
      </w:pPr>
      <w:r w:rsidRPr="00282945">
        <w:rPr>
          <w:i/>
          <w:iCs/>
          <w:sz w:val="28"/>
          <w:szCs w:val="24"/>
        </w:rPr>
        <w:t xml:space="preserve">Căn cứ Thông tư số 18/2019/TT-BGDĐT ngày 01/11/2019 của Bộ GDĐT Ban hành chương trình BDTX  cơ sở GDPT; </w:t>
      </w:r>
    </w:p>
    <w:p w14:paraId="16B635B1" w14:textId="6FEC3AB7" w:rsidR="00AD6D94" w:rsidRDefault="00AD6D94" w:rsidP="00AD6D94">
      <w:pPr>
        <w:spacing w:before="120" w:after="120" w:line="240" w:lineRule="auto"/>
        <w:ind w:firstLine="720"/>
        <w:jc w:val="both"/>
        <w:rPr>
          <w:i/>
          <w:iCs/>
          <w:sz w:val="28"/>
          <w:szCs w:val="24"/>
        </w:rPr>
      </w:pPr>
      <w:r w:rsidRPr="00282945">
        <w:rPr>
          <w:i/>
          <w:iCs/>
          <w:sz w:val="28"/>
          <w:szCs w:val="24"/>
        </w:rPr>
        <w:t xml:space="preserve">Căn cứ Thông tư số 19/2019/TT-BGDĐT ngày 12/11/2019 của Bộ GDĐT Ban hành Quy chế BDTX GV,  cơ sở giáo dục mầm non, GV cơ sở GDPT và GV trung tâm GDTX; </w:t>
      </w:r>
    </w:p>
    <w:p w14:paraId="68BF2B18" w14:textId="54957F48" w:rsidR="008E38C9" w:rsidRDefault="008E38C9" w:rsidP="008E38C9">
      <w:pPr>
        <w:widowControl w:val="0"/>
        <w:spacing w:before="5" w:line="229" w:lineRule="auto"/>
        <w:ind w:left="141" w:right="-5" w:firstLine="566"/>
        <w:jc w:val="both"/>
        <w:rPr>
          <w:i/>
        </w:rPr>
      </w:pPr>
      <w:r>
        <w:rPr>
          <w:i/>
          <w:sz w:val="28"/>
          <w:szCs w:val="28"/>
          <w:highlight w:val="white"/>
        </w:rPr>
        <w:t xml:space="preserve">Căn cứ </w:t>
      </w:r>
      <w:hyperlink r:id="rId7">
        <w:r w:rsidRPr="008E38C9">
          <w:rPr>
            <w:i/>
            <w:sz w:val="28"/>
            <w:szCs w:val="28"/>
            <w:highlight w:val="white"/>
          </w:rPr>
          <w:t>Công văn số</w:t>
        </w:r>
      </w:hyperlink>
      <w:hyperlink r:id="rId8">
        <w:r w:rsidRPr="008E38C9">
          <w:rPr>
            <w:i/>
            <w:sz w:val="28"/>
            <w:szCs w:val="28"/>
          </w:rPr>
          <w:t xml:space="preserve"> </w:t>
        </w:r>
      </w:hyperlink>
      <w:hyperlink r:id="rId9">
        <w:r w:rsidRPr="008E38C9">
          <w:rPr>
            <w:i/>
            <w:sz w:val="28"/>
            <w:szCs w:val="28"/>
            <w:highlight w:val="white"/>
          </w:rPr>
          <w:t>2104</w:t>
        </w:r>
      </w:hyperlink>
      <w:r>
        <w:rPr>
          <w:i/>
          <w:sz w:val="28"/>
          <w:szCs w:val="28"/>
          <w:highlight w:val="white"/>
        </w:rPr>
        <w:t xml:space="preserve">/BGDĐT-NGGD ngày 12/5/2023 của Bộ GDĐT về việc BDTX giáo </w:t>
      </w:r>
      <w:r>
        <w:rPr>
          <w:i/>
          <w:sz w:val="28"/>
          <w:szCs w:val="28"/>
        </w:rPr>
        <w:t xml:space="preserve"> </w:t>
      </w:r>
      <w:r>
        <w:rPr>
          <w:i/>
          <w:sz w:val="28"/>
          <w:szCs w:val="28"/>
          <w:highlight w:val="white"/>
        </w:rPr>
        <w:t>viên, cán bộ quản lý cơ sở giáo dục mầm non, phổ thông, Trung tâm GDTX và</w:t>
      </w:r>
      <w:r>
        <w:rPr>
          <w:i/>
          <w:sz w:val="28"/>
          <w:szCs w:val="28"/>
        </w:rPr>
        <w:t xml:space="preserve"> </w:t>
      </w:r>
      <w:r>
        <w:rPr>
          <w:i/>
          <w:sz w:val="28"/>
          <w:szCs w:val="28"/>
          <w:highlight w:val="white"/>
        </w:rPr>
        <w:t>xây dựng báo cáo TEMIS năm 2023 và các năm tiếp theo;</w:t>
      </w:r>
      <w:r>
        <w:rPr>
          <w:i/>
          <w:sz w:val="28"/>
          <w:szCs w:val="28"/>
        </w:rPr>
        <w:t xml:space="preserve"> </w:t>
      </w:r>
    </w:p>
    <w:p w14:paraId="75C5DFB7" w14:textId="193C31DF" w:rsidR="00FF08B6" w:rsidRDefault="00FF08B6" w:rsidP="00AD6D94">
      <w:pPr>
        <w:spacing w:before="120" w:after="120" w:line="240" w:lineRule="auto"/>
        <w:ind w:firstLine="720"/>
        <w:jc w:val="both"/>
        <w:rPr>
          <w:i/>
          <w:iCs/>
          <w:sz w:val="28"/>
          <w:szCs w:val="24"/>
        </w:rPr>
      </w:pPr>
      <w:r w:rsidRPr="00FF08B6">
        <w:rPr>
          <w:i/>
          <w:iCs/>
          <w:sz w:val="28"/>
          <w:szCs w:val="24"/>
        </w:rPr>
        <w:t>Căn cứ Công văn số 588/SGDĐT-TCCB ngày 05/8/2025 của Sở Giáo dục và Đào tạo tỉnh An Giang về việc hướng dẫn thực hiện bồi dưỡng thường xuyên giáo viên, cán bộ quản lý năm học 2025-2026;</w:t>
      </w:r>
    </w:p>
    <w:p w14:paraId="5A5857E2" w14:textId="67556A8E" w:rsidR="00AD6D94" w:rsidRPr="00282945" w:rsidRDefault="00AD6D94" w:rsidP="00AD6D94">
      <w:pPr>
        <w:spacing w:before="120" w:after="120" w:line="240" w:lineRule="auto"/>
        <w:ind w:firstLine="720"/>
        <w:jc w:val="both"/>
        <w:rPr>
          <w:i/>
          <w:iCs/>
          <w:sz w:val="28"/>
          <w:szCs w:val="24"/>
        </w:rPr>
      </w:pPr>
      <w:r w:rsidRPr="00282945">
        <w:rPr>
          <w:i/>
          <w:iCs/>
          <w:sz w:val="28"/>
          <w:szCs w:val="24"/>
        </w:rPr>
        <w:t xml:space="preserve">Căn cứ vào kế hoạch số </w:t>
      </w:r>
      <w:r w:rsidR="00FF08B6">
        <w:rPr>
          <w:i/>
          <w:iCs/>
          <w:sz w:val="28"/>
          <w:szCs w:val="24"/>
        </w:rPr>
        <w:t>245</w:t>
      </w:r>
      <w:r w:rsidRPr="00282945">
        <w:rPr>
          <w:i/>
          <w:iCs/>
          <w:sz w:val="28"/>
          <w:szCs w:val="24"/>
        </w:rPr>
        <w:t xml:space="preserve">/KH-THCS ngày </w:t>
      </w:r>
      <w:r w:rsidR="00FF08B6">
        <w:rPr>
          <w:i/>
          <w:iCs/>
          <w:sz w:val="28"/>
          <w:szCs w:val="24"/>
        </w:rPr>
        <w:t>0</w:t>
      </w:r>
      <w:r w:rsidRPr="00282945">
        <w:rPr>
          <w:i/>
          <w:iCs/>
          <w:sz w:val="28"/>
          <w:szCs w:val="24"/>
        </w:rPr>
        <w:t>1/9/202</w:t>
      </w:r>
      <w:r w:rsidR="00FF08B6">
        <w:rPr>
          <w:i/>
          <w:iCs/>
          <w:sz w:val="28"/>
          <w:szCs w:val="24"/>
        </w:rPr>
        <w:t>5</w:t>
      </w:r>
      <w:r w:rsidRPr="00282945">
        <w:rPr>
          <w:i/>
          <w:iCs/>
          <w:sz w:val="28"/>
          <w:szCs w:val="24"/>
        </w:rPr>
        <w:t xml:space="preserve"> của trường Trung học cơ sở </w:t>
      </w:r>
      <w:r w:rsidR="00FF08B6">
        <w:rPr>
          <w:i/>
          <w:iCs/>
          <w:sz w:val="28"/>
          <w:szCs w:val="24"/>
        </w:rPr>
        <w:t xml:space="preserve">Vĩnh Phong 1, kế hoạch bồi dưỡng thường xuyên giáo viên và cán bộ quản lý </w:t>
      </w:r>
      <w:r w:rsidRPr="00282945">
        <w:rPr>
          <w:i/>
          <w:iCs/>
          <w:sz w:val="28"/>
          <w:szCs w:val="24"/>
        </w:rPr>
        <w:t xml:space="preserve"> năm học 202</w:t>
      </w:r>
      <w:r w:rsidR="00FF08B6">
        <w:rPr>
          <w:i/>
          <w:iCs/>
          <w:sz w:val="28"/>
          <w:szCs w:val="24"/>
        </w:rPr>
        <w:t xml:space="preserve">5 </w:t>
      </w:r>
      <w:r w:rsidRPr="00282945">
        <w:rPr>
          <w:i/>
          <w:iCs/>
          <w:sz w:val="28"/>
          <w:szCs w:val="24"/>
        </w:rPr>
        <w:t>-</w:t>
      </w:r>
      <w:r w:rsidR="00FF08B6">
        <w:rPr>
          <w:i/>
          <w:iCs/>
          <w:sz w:val="28"/>
          <w:szCs w:val="24"/>
        </w:rPr>
        <w:t xml:space="preserve"> </w:t>
      </w:r>
      <w:r w:rsidRPr="00282945">
        <w:rPr>
          <w:i/>
          <w:iCs/>
          <w:sz w:val="28"/>
          <w:szCs w:val="24"/>
        </w:rPr>
        <w:t>202</w:t>
      </w:r>
      <w:r w:rsidR="00FF08B6">
        <w:rPr>
          <w:i/>
          <w:iCs/>
          <w:sz w:val="28"/>
          <w:szCs w:val="24"/>
        </w:rPr>
        <w:t>6</w:t>
      </w:r>
      <w:r w:rsidRPr="00282945">
        <w:rPr>
          <w:i/>
          <w:iCs/>
          <w:sz w:val="28"/>
          <w:szCs w:val="24"/>
        </w:rPr>
        <w:t xml:space="preserve">; </w:t>
      </w:r>
    </w:p>
    <w:p w14:paraId="1DC6B8D9" w14:textId="2A3B89E5" w:rsidR="00B75CCA" w:rsidRPr="00282945" w:rsidRDefault="00282945" w:rsidP="00AD6D94">
      <w:pPr>
        <w:spacing w:before="120" w:after="120" w:line="240" w:lineRule="auto"/>
        <w:ind w:firstLine="720"/>
        <w:jc w:val="both"/>
        <w:rPr>
          <w:i/>
          <w:iCs/>
          <w:sz w:val="28"/>
          <w:szCs w:val="24"/>
        </w:rPr>
      </w:pPr>
      <w:r>
        <w:rPr>
          <w:i/>
          <w:iCs/>
          <w:sz w:val="28"/>
          <w:szCs w:val="24"/>
        </w:rPr>
        <w:t>Tổ Khoa học tự nhiên xây dựng kế hoạch</w:t>
      </w:r>
      <w:r w:rsidR="00AD6D94" w:rsidRPr="00282945">
        <w:rPr>
          <w:i/>
          <w:iCs/>
          <w:sz w:val="28"/>
          <w:szCs w:val="24"/>
        </w:rPr>
        <w:t xml:space="preserve"> </w:t>
      </w:r>
      <w:r>
        <w:rPr>
          <w:i/>
          <w:iCs/>
          <w:sz w:val="28"/>
          <w:szCs w:val="24"/>
        </w:rPr>
        <w:t>b</w:t>
      </w:r>
      <w:r w:rsidR="00AD6D94" w:rsidRPr="00282945">
        <w:rPr>
          <w:i/>
          <w:iCs/>
          <w:sz w:val="28"/>
          <w:szCs w:val="24"/>
        </w:rPr>
        <w:t>ồi dưỡng thường xuyên năm học 202</w:t>
      </w:r>
      <w:r w:rsidR="00FF08B6">
        <w:rPr>
          <w:i/>
          <w:iCs/>
          <w:sz w:val="28"/>
          <w:szCs w:val="24"/>
        </w:rPr>
        <w:t xml:space="preserve">5 </w:t>
      </w:r>
      <w:r w:rsidR="00AD6D94" w:rsidRPr="00282945">
        <w:rPr>
          <w:i/>
          <w:iCs/>
          <w:sz w:val="28"/>
          <w:szCs w:val="24"/>
        </w:rPr>
        <w:t>-</w:t>
      </w:r>
      <w:r w:rsidR="00FF08B6">
        <w:rPr>
          <w:i/>
          <w:iCs/>
          <w:sz w:val="28"/>
          <w:szCs w:val="24"/>
        </w:rPr>
        <w:t xml:space="preserve"> </w:t>
      </w:r>
      <w:r w:rsidR="00AD6D94" w:rsidRPr="00282945">
        <w:rPr>
          <w:i/>
          <w:iCs/>
          <w:sz w:val="28"/>
          <w:szCs w:val="24"/>
        </w:rPr>
        <w:t>202</w:t>
      </w:r>
      <w:r w:rsidR="00FF08B6">
        <w:rPr>
          <w:i/>
          <w:iCs/>
          <w:sz w:val="28"/>
          <w:szCs w:val="24"/>
        </w:rPr>
        <w:t>6</w:t>
      </w:r>
      <w:r w:rsidR="00AD6D94" w:rsidRPr="00282945">
        <w:rPr>
          <w:i/>
          <w:iCs/>
          <w:sz w:val="28"/>
          <w:szCs w:val="24"/>
        </w:rPr>
        <w:t xml:space="preserve"> như sau:</w:t>
      </w:r>
    </w:p>
    <w:p w14:paraId="5B0EE027" w14:textId="77777777" w:rsidR="00FF08B6" w:rsidRPr="00FF08B6" w:rsidRDefault="00FF08B6" w:rsidP="00FF08B6">
      <w:pPr>
        <w:widowControl w:val="0"/>
        <w:tabs>
          <w:tab w:val="left" w:pos="993"/>
        </w:tabs>
        <w:spacing w:before="120" w:after="120" w:line="240" w:lineRule="auto"/>
        <w:ind w:firstLine="992"/>
        <w:jc w:val="both"/>
        <w:rPr>
          <w:sz w:val="28"/>
          <w:szCs w:val="28"/>
        </w:rPr>
      </w:pPr>
      <w:r w:rsidRPr="00FF08B6">
        <w:rPr>
          <w:b/>
          <w:sz w:val="28"/>
          <w:szCs w:val="28"/>
        </w:rPr>
        <w:t>I.</w:t>
      </w:r>
      <w:r w:rsidRPr="00FF08B6">
        <w:rPr>
          <w:sz w:val="28"/>
          <w:szCs w:val="28"/>
        </w:rPr>
        <w:t xml:space="preserve"> </w:t>
      </w:r>
      <w:r w:rsidRPr="00FF08B6">
        <w:rPr>
          <w:b/>
          <w:color w:val="000000"/>
          <w:sz w:val="28"/>
          <w:szCs w:val="28"/>
        </w:rPr>
        <w:t xml:space="preserve">Mục đích, yêu cầu </w:t>
      </w:r>
    </w:p>
    <w:p w14:paraId="64BA1CCB" w14:textId="77777777" w:rsidR="00FF08B6" w:rsidRPr="00FF08B6" w:rsidRDefault="00FF08B6" w:rsidP="00FF08B6">
      <w:pPr>
        <w:widowControl w:val="0"/>
        <w:tabs>
          <w:tab w:val="left" w:pos="993"/>
        </w:tabs>
        <w:spacing w:before="120" w:after="120" w:line="240" w:lineRule="auto"/>
        <w:ind w:firstLine="992"/>
        <w:jc w:val="both"/>
        <w:rPr>
          <w:sz w:val="28"/>
          <w:szCs w:val="28"/>
        </w:rPr>
      </w:pPr>
      <w:r w:rsidRPr="00FF08B6">
        <w:rPr>
          <w:b/>
          <w:sz w:val="28"/>
          <w:szCs w:val="28"/>
        </w:rPr>
        <w:t xml:space="preserve">1. </w:t>
      </w:r>
      <w:r w:rsidRPr="00FF08B6">
        <w:rPr>
          <w:b/>
          <w:color w:val="000000"/>
          <w:sz w:val="28"/>
          <w:szCs w:val="28"/>
        </w:rPr>
        <w:t>Mục đích</w:t>
      </w:r>
    </w:p>
    <w:p w14:paraId="52EF95C6" w14:textId="2DDC6818" w:rsidR="00FF08B6" w:rsidRPr="00FF08B6" w:rsidRDefault="00FF08B6" w:rsidP="00FF08B6">
      <w:pPr>
        <w:tabs>
          <w:tab w:val="left" w:pos="567"/>
        </w:tabs>
        <w:spacing w:before="120" w:after="120" w:line="240" w:lineRule="auto"/>
        <w:ind w:firstLine="992"/>
        <w:jc w:val="both"/>
        <w:rPr>
          <w:color w:val="000000"/>
          <w:sz w:val="28"/>
          <w:szCs w:val="28"/>
        </w:rPr>
      </w:pPr>
      <w:r w:rsidRPr="00FF08B6">
        <w:rPr>
          <w:color w:val="000000"/>
          <w:sz w:val="28"/>
          <w:szCs w:val="28"/>
        </w:rPr>
        <w:t>Bồi dưỡng kiến thức, kỹ năng theo yêu cầu của vị trí việc làm đối với giáo  viên; là căn cứ để quản lý, chỉ đạo, tổ chức bồi dưỡng, tự bồi dưỡng nhằm  nâng cao phẩm chất, năng lực chuyên môn nghiệp vụ của giáo viên; nâng  cao mức độ đáp ứng của giáo viên,  theo yêu cầu vị trí việc làm; đáp ứng  yêu cầu phát triển giáo dục phổ thông và đáp ứng yêu cầu của chuẩn nghề nghiệp.  </w:t>
      </w:r>
    </w:p>
    <w:p w14:paraId="4C51BAB3" w14:textId="214068E8" w:rsidR="00FF08B6" w:rsidRPr="00FF08B6" w:rsidRDefault="00FF08B6" w:rsidP="00FF08B6">
      <w:pPr>
        <w:tabs>
          <w:tab w:val="left" w:pos="567"/>
        </w:tabs>
        <w:spacing w:before="120" w:after="120" w:line="240" w:lineRule="auto"/>
        <w:ind w:firstLine="992"/>
        <w:jc w:val="both"/>
        <w:rPr>
          <w:sz w:val="28"/>
          <w:szCs w:val="28"/>
        </w:rPr>
      </w:pPr>
      <w:r w:rsidRPr="00FF08B6">
        <w:rPr>
          <w:rFonts w:eastAsia="Times New Roman" w:cs="Times New Roman"/>
          <w:b/>
          <w:color w:val="000000"/>
          <w:sz w:val="28"/>
          <w:szCs w:val="28"/>
        </w:rPr>
        <w:t xml:space="preserve">2. Yêu </w:t>
      </w:r>
      <w:r w:rsidRPr="00FF08B6">
        <w:rPr>
          <w:b/>
          <w:color w:val="000000"/>
          <w:sz w:val="28"/>
          <w:szCs w:val="28"/>
        </w:rPr>
        <w:t>cầu</w:t>
      </w:r>
    </w:p>
    <w:p w14:paraId="767442D6" w14:textId="34058FD0" w:rsidR="00FF08B6" w:rsidRPr="00FF08B6" w:rsidRDefault="00FF08B6" w:rsidP="00FF08B6">
      <w:pPr>
        <w:widowControl w:val="0"/>
        <w:tabs>
          <w:tab w:val="left" w:pos="993"/>
          <w:tab w:val="left" w:pos="1056"/>
        </w:tabs>
        <w:spacing w:before="120" w:after="120" w:line="240" w:lineRule="auto"/>
        <w:ind w:firstLine="992"/>
        <w:jc w:val="both"/>
        <w:rPr>
          <w:color w:val="000000"/>
          <w:sz w:val="28"/>
          <w:szCs w:val="28"/>
        </w:rPr>
      </w:pPr>
      <w:r w:rsidRPr="00FF08B6">
        <w:rPr>
          <w:rFonts w:eastAsia="Times New Roman" w:cs="Times New Roman"/>
          <w:color w:val="000000"/>
          <w:sz w:val="28"/>
          <w:szCs w:val="28"/>
        </w:rPr>
        <w:t>- Tất cả giáo viên đều tham gia với ý thức tự giác, trách nhiệm, thực hiện đầy đủ nội dung, thời lượng; giáo viên,  chủ động trong việc tổ chức bồi dưỡng theo các hình thức, nhất là tự học, bồi dưỡng liên tục phát huy tính tích cực, tư duy sáng tạo. Tăng cường thực hành tại tổ, tại đơn vị, trao đổi chia sẻ thông tin, kinh nghiệm.</w:t>
      </w:r>
    </w:p>
    <w:p w14:paraId="6534F577" w14:textId="546AE49F" w:rsidR="00FF08B6" w:rsidRPr="00FF08B6" w:rsidRDefault="00FF08B6" w:rsidP="00FF08B6">
      <w:pPr>
        <w:tabs>
          <w:tab w:val="left" w:pos="567"/>
        </w:tabs>
        <w:spacing w:before="120" w:after="120" w:line="240" w:lineRule="auto"/>
        <w:ind w:firstLine="992"/>
        <w:jc w:val="both"/>
        <w:rPr>
          <w:color w:val="000000"/>
          <w:sz w:val="28"/>
          <w:szCs w:val="28"/>
        </w:rPr>
      </w:pPr>
      <w:r w:rsidRPr="00FF08B6">
        <w:rPr>
          <w:color w:val="000000"/>
          <w:sz w:val="28"/>
          <w:szCs w:val="28"/>
        </w:rPr>
        <w:t>- Tổ chuyên môn và giáo viên</w:t>
      </w:r>
      <w:r w:rsidRPr="00FF08B6">
        <w:rPr>
          <w:b/>
          <w:color w:val="000000"/>
          <w:sz w:val="28"/>
          <w:szCs w:val="28"/>
        </w:rPr>
        <w:t xml:space="preserve"> </w:t>
      </w:r>
      <w:r w:rsidRPr="00FF08B6">
        <w:rPr>
          <w:color w:val="000000"/>
          <w:sz w:val="28"/>
          <w:szCs w:val="28"/>
        </w:rPr>
        <w:t xml:space="preserve">xây dựng và tổ chức thực hiện kế hoạch </w:t>
      </w:r>
      <w:r w:rsidRPr="00FF08B6">
        <w:rPr>
          <w:rFonts w:eastAsia="Times New Roman" w:cs="Times New Roman"/>
          <w:color w:val="000000"/>
          <w:sz w:val="28"/>
          <w:szCs w:val="28"/>
        </w:rPr>
        <w:t>bồi dưỡng</w:t>
      </w:r>
      <w:r w:rsidRPr="00FF08B6">
        <w:rPr>
          <w:color w:val="000000"/>
          <w:sz w:val="28"/>
          <w:szCs w:val="28"/>
        </w:rPr>
        <w:t xml:space="preserve"> đúng quy định của quy chế và các chương trình BDTX tương ứng với cấp </w:t>
      </w:r>
      <w:r w:rsidRPr="00FF08B6">
        <w:rPr>
          <w:color w:val="000000"/>
          <w:sz w:val="28"/>
          <w:szCs w:val="28"/>
        </w:rPr>
        <w:lastRenderedPageBreak/>
        <w:t>học do Bộ Giáo dục và Đào tạo ban hành, đảm bảo phù hợp, đáp ứng nhu cầu của giáo viên và  và yêu cầu thực tiễn của địa phương. </w:t>
      </w:r>
    </w:p>
    <w:p w14:paraId="3BB9BB76" w14:textId="281C7260" w:rsidR="00FF08B6" w:rsidRPr="00FF08B6" w:rsidRDefault="00FF08B6" w:rsidP="00FF08B6">
      <w:pPr>
        <w:tabs>
          <w:tab w:val="left" w:pos="567"/>
        </w:tabs>
        <w:spacing w:before="120" w:after="120" w:line="240" w:lineRule="auto"/>
        <w:ind w:firstLine="992"/>
        <w:jc w:val="both"/>
        <w:rPr>
          <w:color w:val="000000"/>
          <w:sz w:val="28"/>
          <w:szCs w:val="28"/>
        </w:rPr>
      </w:pPr>
      <w:r w:rsidRPr="00FF08B6">
        <w:rPr>
          <w:color w:val="000000"/>
          <w:sz w:val="28"/>
          <w:szCs w:val="28"/>
        </w:rPr>
        <w:t>- Giáo viên,  tham gia đầy đủ các khóa bồi dưỡng, hoàn thành bài thu  hoạch theo quy định sau khi kết thúc đợt tập huấn, bồi dưỡng, tham gia các lớp bồi  dưỡng nâng cao năng lực thực hiện Chương trình Giáo dục phổ thông 2018; kết quả bồi dưỡng là căn cứ để đánh giá việc hoàn thành kế hoạch bồi dưỡng thường xuyên  của giáo viên. </w:t>
      </w:r>
    </w:p>
    <w:p w14:paraId="5F59608D" w14:textId="305C7C01" w:rsidR="00FF08B6" w:rsidRPr="00FF08B6" w:rsidRDefault="00FF08B6" w:rsidP="00FF08B6">
      <w:pPr>
        <w:widowControl w:val="0"/>
        <w:tabs>
          <w:tab w:val="left" w:pos="993"/>
        </w:tabs>
        <w:spacing w:before="120" w:after="120" w:line="240" w:lineRule="auto"/>
        <w:ind w:firstLine="992"/>
        <w:jc w:val="both"/>
        <w:rPr>
          <w:sz w:val="28"/>
          <w:szCs w:val="28"/>
        </w:rPr>
      </w:pPr>
      <w:r w:rsidRPr="00FF08B6">
        <w:rPr>
          <w:rFonts w:eastAsia="Times New Roman" w:cs="Times New Roman"/>
          <w:color w:val="000000"/>
          <w:sz w:val="28"/>
          <w:szCs w:val="28"/>
        </w:rPr>
        <w:t xml:space="preserve">- Nội dung bồi dưỡng bám sát các Chương trình BDTX của Bộ GDĐT ban hành và hướng dẫn hằng năm của Sở, Uỷ ban nhân dân xã. Bồi dưỡng có trọng tâm, tập trung vào các vấn đề mới, chương trình GDPT mới, những vấn đề thực tiễn, có tính kế thừa qua từng năm học; Việc </w:t>
      </w:r>
      <w:r w:rsidRPr="00FF08B6">
        <w:rPr>
          <w:color w:val="000000"/>
          <w:sz w:val="28"/>
          <w:szCs w:val="28"/>
        </w:rPr>
        <w:t xml:space="preserve">thực </w:t>
      </w:r>
      <w:r w:rsidRPr="00FF08B6">
        <w:rPr>
          <w:rFonts w:eastAsia="Times New Roman" w:cs="Times New Roman"/>
          <w:color w:val="000000"/>
          <w:sz w:val="28"/>
          <w:szCs w:val="28"/>
        </w:rPr>
        <w:t>hiện BDTX cho giáo viên,  phải được giám sát, đánh giá, công nhận một cách khách quan, công bằng, đảm bảo thiết thực, chất lượng và hiệu quả. Kết quả đánh giá được lưu vào hồ sơ đơn vị và là căn cứ thực hiện chế độ, chính sách bồi dưỡng nghề nghiệp và sử dụng giáo viên.</w:t>
      </w:r>
    </w:p>
    <w:p w14:paraId="02D9F464" w14:textId="77777777" w:rsidR="00FF08B6" w:rsidRPr="00FF08B6" w:rsidRDefault="00FF08B6" w:rsidP="00FF08B6">
      <w:pPr>
        <w:widowControl w:val="0"/>
        <w:tabs>
          <w:tab w:val="left" w:pos="851"/>
        </w:tabs>
        <w:spacing w:before="120" w:after="120" w:line="240" w:lineRule="auto"/>
        <w:ind w:firstLine="992"/>
        <w:jc w:val="both"/>
        <w:rPr>
          <w:sz w:val="28"/>
          <w:szCs w:val="28"/>
        </w:rPr>
      </w:pPr>
      <w:r w:rsidRPr="00FF08B6">
        <w:rPr>
          <w:b/>
          <w:sz w:val="28"/>
          <w:szCs w:val="28"/>
        </w:rPr>
        <w:t xml:space="preserve">3. </w:t>
      </w:r>
      <w:r w:rsidRPr="00FF08B6">
        <w:rPr>
          <w:b/>
          <w:color w:val="000000"/>
          <w:sz w:val="28"/>
          <w:szCs w:val="28"/>
        </w:rPr>
        <w:t>Đối tượng bồi dưỡng</w:t>
      </w:r>
    </w:p>
    <w:p w14:paraId="7E815AC5" w14:textId="6DFF5E45" w:rsidR="00FF08B6" w:rsidRPr="00FF08B6" w:rsidRDefault="00FF08B6" w:rsidP="00FF08B6">
      <w:pPr>
        <w:tabs>
          <w:tab w:val="left" w:pos="851"/>
        </w:tabs>
        <w:spacing w:before="120" w:after="120" w:line="240" w:lineRule="auto"/>
        <w:ind w:firstLine="992"/>
        <w:jc w:val="both"/>
        <w:rPr>
          <w:sz w:val="28"/>
          <w:szCs w:val="28"/>
        </w:rPr>
      </w:pPr>
      <w:r w:rsidRPr="00FF08B6">
        <w:rPr>
          <w:color w:val="000000"/>
          <w:sz w:val="28"/>
          <w:szCs w:val="28"/>
        </w:rPr>
        <w:t>Tất cả giáo viên</w:t>
      </w:r>
      <w:r w:rsidR="008E38C9">
        <w:rPr>
          <w:color w:val="000000"/>
          <w:sz w:val="28"/>
          <w:szCs w:val="28"/>
        </w:rPr>
        <w:t xml:space="preserve"> tổ Khoa học tự nhiên</w:t>
      </w:r>
      <w:r w:rsidRPr="00FF08B6">
        <w:rPr>
          <w:color w:val="000000"/>
          <w:sz w:val="28"/>
          <w:szCs w:val="28"/>
        </w:rPr>
        <w:t xml:space="preserve"> của trường THCS Vĩnh Phong 1.</w:t>
      </w:r>
    </w:p>
    <w:p w14:paraId="43842B7C" w14:textId="78D077A5" w:rsidR="00FF08B6" w:rsidRPr="00FF08B6" w:rsidRDefault="00FF08B6" w:rsidP="00FF08B6">
      <w:pPr>
        <w:widowControl w:val="0"/>
        <w:tabs>
          <w:tab w:val="left" w:pos="851"/>
        </w:tabs>
        <w:spacing w:before="120" w:after="120" w:line="240" w:lineRule="auto"/>
        <w:ind w:firstLine="992"/>
        <w:jc w:val="both"/>
        <w:rPr>
          <w:sz w:val="28"/>
          <w:szCs w:val="28"/>
        </w:rPr>
      </w:pPr>
      <w:r w:rsidRPr="00FF08B6">
        <w:rPr>
          <w:b/>
          <w:sz w:val="28"/>
          <w:szCs w:val="28"/>
        </w:rPr>
        <w:t xml:space="preserve">II. Tổ chức BDTX cho giáo viên </w:t>
      </w:r>
    </w:p>
    <w:p w14:paraId="4084FE73" w14:textId="69A92FF8" w:rsidR="00FF08B6" w:rsidRPr="00FF08B6" w:rsidRDefault="00FF08B6" w:rsidP="00FF08B6">
      <w:pPr>
        <w:widowControl w:val="0"/>
        <w:tabs>
          <w:tab w:val="left" w:pos="851"/>
        </w:tabs>
        <w:spacing w:before="120" w:after="120" w:line="240" w:lineRule="auto"/>
        <w:ind w:firstLine="992"/>
        <w:jc w:val="both"/>
        <w:rPr>
          <w:sz w:val="28"/>
          <w:szCs w:val="28"/>
        </w:rPr>
      </w:pPr>
      <w:r w:rsidRPr="00FF08B6">
        <w:rPr>
          <w:b/>
          <w:sz w:val="28"/>
          <w:szCs w:val="28"/>
        </w:rPr>
        <w:t>1. Đối tượng:</w:t>
      </w:r>
      <w:r w:rsidRPr="00FF08B6">
        <w:rPr>
          <w:sz w:val="28"/>
          <w:szCs w:val="28"/>
        </w:rPr>
        <w:t xml:space="preserve"> </w:t>
      </w:r>
      <w:r w:rsidR="008E38C9" w:rsidRPr="00FF08B6">
        <w:rPr>
          <w:color w:val="000000"/>
          <w:sz w:val="28"/>
          <w:szCs w:val="28"/>
        </w:rPr>
        <w:t>giáo viên</w:t>
      </w:r>
      <w:r w:rsidR="008E38C9">
        <w:rPr>
          <w:color w:val="000000"/>
          <w:sz w:val="28"/>
          <w:szCs w:val="28"/>
        </w:rPr>
        <w:t xml:space="preserve"> tổ Khoa học tự nhiên.</w:t>
      </w:r>
    </w:p>
    <w:p w14:paraId="492269C7" w14:textId="77777777" w:rsidR="00FF08B6" w:rsidRPr="00FF08B6" w:rsidRDefault="00FF08B6" w:rsidP="00FF08B6">
      <w:pPr>
        <w:widowControl w:val="0"/>
        <w:tabs>
          <w:tab w:val="left" w:pos="851"/>
        </w:tabs>
        <w:spacing w:before="120" w:after="120" w:line="240" w:lineRule="auto"/>
        <w:ind w:firstLine="992"/>
        <w:jc w:val="both"/>
        <w:rPr>
          <w:sz w:val="28"/>
          <w:szCs w:val="28"/>
        </w:rPr>
      </w:pPr>
      <w:r w:rsidRPr="00FF08B6">
        <w:rPr>
          <w:b/>
          <w:sz w:val="28"/>
          <w:szCs w:val="28"/>
        </w:rPr>
        <w:t xml:space="preserve">2. Hình thức </w:t>
      </w:r>
    </w:p>
    <w:p w14:paraId="4840D5A1" w14:textId="77777777" w:rsidR="00FF08B6" w:rsidRPr="00FF08B6" w:rsidRDefault="00FF08B6" w:rsidP="00FF08B6">
      <w:pPr>
        <w:widowControl w:val="0"/>
        <w:tabs>
          <w:tab w:val="left" w:pos="851"/>
        </w:tabs>
        <w:spacing w:before="120" w:after="120" w:line="240" w:lineRule="auto"/>
        <w:ind w:firstLine="992"/>
        <w:jc w:val="both"/>
        <w:rPr>
          <w:sz w:val="28"/>
          <w:szCs w:val="28"/>
        </w:rPr>
      </w:pPr>
      <w:r w:rsidRPr="00FF08B6">
        <w:rPr>
          <w:sz w:val="28"/>
          <w:szCs w:val="28"/>
        </w:rPr>
        <w:t>- Thông qua các lớp tập huấn, bồi dưỡng trực tiếp hoặc trực tuyến do Bộ  GDĐT, Sở GDĐT, xã và tại đơn vị tổ chức. </w:t>
      </w:r>
    </w:p>
    <w:p w14:paraId="7A504F43" w14:textId="77777777" w:rsidR="00FF08B6" w:rsidRPr="00FF08B6" w:rsidRDefault="00FF08B6" w:rsidP="00FF08B6">
      <w:pPr>
        <w:widowControl w:val="0"/>
        <w:tabs>
          <w:tab w:val="left" w:pos="851"/>
        </w:tabs>
        <w:spacing w:before="120" w:after="120" w:line="240" w:lineRule="auto"/>
        <w:ind w:firstLine="992"/>
        <w:jc w:val="both"/>
        <w:rPr>
          <w:sz w:val="28"/>
          <w:szCs w:val="28"/>
        </w:rPr>
      </w:pPr>
      <w:r w:rsidRPr="00FF08B6">
        <w:rPr>
          <w:sz w:val="28"/>
          <w:szCs w:val="28"/>
        </w:rPr>
        <w:t>- Thông qua sinh hoạt tổ chuyên môn của trường, sinh hoạt chuyên  môn liên trường, hội thảo, hội thi, tham quan học tập thực tế… </w:t>
      </w:r>
    </w:p>
    <w:p w14:paraId="75FDAC02" w14:textId="670DF532" w:rsidR="00FF08B6" w:rsidRPr="00FF08B6" w:rsidRDefault="00FF08B6" w:rsidP="00FF08B6">
      <w:pPr>
        <w:widowControl w:val="0"/>
        <w:tabs>
          <w:tab w:val="left" w:pos="851"/>
        </w:tabs>
        <w:spacing w:before="120" w:after="120" w:line="240" w:lineRule="auto"/>
        <w:ind w:firstLine="992"/>
        <w:jc w:val="both"/>
        <w:rPr>
          <w:sz w:val="28"/>
          <w:szCs w:val="28"/>
        </w:rPr>
      </w:pPr>
      <w:r w:rsidRPr="00FF08B6">
        <w:rPr>
          <w:sz w:val="28"/>
          <w:szCs w:val="28"/>
        </w:rPr>
        <w:t>-Thông qua công tác tự bồi dưỡng, tự học, tự nghiên cứu của giáo viên,  . </w:t>
      </w:r>
    </w:p>
    <w:p w14:paraId="1FBCAD82" w14:textId="77777777" w:rsidR="00FF08B6" w:rsidRPr="00FF08B6" w:rsidRDefault="00FF08B6" w:rsidP="00FF08B6">
      <w:pPr>
        <w:widowControl w:val="0"/>
        <w:tabs>
          <w:tab w:val="left" w:pos="851"/>
        </w:tabs>
        <w:spacing w:before="120" w:after="120" w:line="240" w:lineRule="auto"/>
        <w:ind w:firstLine="992"/>
        <w:jc w:val="both"/>
        <w:rPr>
          <w:sz w:val="28"/>
          <w:szCs w:val="28"/>
        </w:rPr>
      </w:pPr>
      <w:r w:rsidRPr="00FF08B6">
        <w:rPr>
          <w:b/>
          <w:sz w:val="28"/>
          <w:szCs w:val="28"/>
        </w:rPr>
        <w:t xml:space="preserve">3. Nội dung </w:t>
      </w:r>
    </w:p>
    <w:p w14:paraId="2459138B" w14:textId="1D848045" w:rsidR="00FF08B6" w:rsidRPr="00FF08B6" w:rsidRDefault="00FF08B6" w:rsidP="00FF08B6">
      <w:pPr>
        <w:widowControl w:val="0"/>
        <w:tabs>
          <w:tab w:val="left" w:pos="851"/>
        </w:tabs>
        <w:spacing w:before="120" w:after="120" w:line="240" w:lineRule="auto"/>
        <w:ind w:firstLine="992"/>
        <w:jc w:val="both"/>
        <w:rPr>
          <w:sz w:val="28"/>
          <w:szCs w:val="28"/>
        </w:rPr>
      </w:pPr>
      <w:r w:rsidRPr="00FF08B6">
        <w:rPr>
          <w:sz w:val="28"/>
          <w:szCs w:val="28"/>
        </w:rPr>
        <w:t>Việc đăng ký nội dung thực hiện kế hoạch BDTX giáo viên đảm bảo 120 tiết (nội dung Chương trình bồi dưỡng 1 và  Chương trình bồi dưỡng 2 theo hướng dẫn của Bộ GDĐT (các Vụ, Cục, dự án, đề án, chương trình...thuộc Bộ GDĐT), đặc biệt việc đăng ký nội dung thực hiện cần  quan tâm việc vận dụng nội dung triển khai thực hiện Chương trình Giáo dục phổ thông 2018 theo cấp học, riêng nội dung Chương trình bồi dưỡng 3 (phần cá  nhân tự chọn) phải nằm trong các mô-đun của Chương trình BDTX được ban  hành kèm theo các Thông tư của cấp học, đảm bảo phù hợp, thiết thực nhằm nâng cao chất lượng giáo dục tại đơn vị. Chú ý nội dung đăng ký thực hiện của cá nhân Chương trình bồi  dưỡng 3 (phần cá nhân tự chọn) của giáo viên,  không được trùng lắp của  những năm trước hoặc sao chép nội dung của người khác.  </w:t>
      </w:r>
    </w:p>
    <w:p w14:paraId="084F81A2" w14:textId="469A0CE6" w:rsidR="00FF08B6" w:rsidRPr="00FF08B6" w:rsidRDefault="00FF08B6" w:rsidP="00FF08B6">
      <w:pPr>
        <w:widowControl w:val="0"/>
        <w:tabs>
          <w:tab w:val="left" w:pos="851"/>
        </w:tabs>
        <w:spacing w:before="120" w:after="120" w:line="240" w:lineRule="auto"/>
        <w:ind w:firstLine="992"/>
        <w:jc w:val="both"/>
        <w:rPr>
          <w:sz w:val="28"/>
          <w:szCs w:val="28"/>
        </w:rPr>
      </w:pPr>
      <w:r w:rsidRPr="00FF08B6">
        <w:rPr>
          <w:sz w:val="28"/>
          <w:szCs w:val="28"/>
        </w:rPr>
        <w:t xml:space="preserve">* Lưu ý: Chương trình bồi dưỡng 01: </w:t>
      </w:r>
      <w:bookmarkStart w:id="0" w:name="_Hlk208383660"/>
      <w:r w:rsidRPr="00FF08B6">
        <w:rPr>
          <w:sz w:val="28"/>
          <w:szCs w:val="28"/>
        </w:rPr>
        <w:t>Tập huấn, bồi dưỡng Chính trị (theo  thông báo triệu tập) và tập huấn nâng cao năng lực thực hiện dạy học theo Chương  trình GDPT 2018</w:t>
      </w:r>
      <w:bookmarkEnd w:id="0"/>
      <w:r w:rsidRPr="00FF08B6">
        <w:rPr>
          <w:sz w:val="28"/>
          <w:szCs w:val="28"/>
        </w:rPr>
        <w:t xml:space="preserve">; Chương trình bồi dưỡng 02: </w:t>
      </w:r>
      <w:r w:rsidR="00A41E5B" w:rsidRPr="00A41E5B">
        <w:rPr>
          <w:sz w:val="28"/>
          <w:szCs w:val="28"/>
        </w:rPr>
        <w:t xml:space="preserve">Tập huấn, bồi dưỡng Chính </w:t>
      </w:r>
      <w:r w:rsidR="00A41E5B" w:rsidRPr="00A41E5B">
        <w:rPr>
          <w:sz w:val="28"/>
          <w:szCs w:val="28"/>
        </w:rPr>
        <w:lastRenderedPageBreak/>
        <w:t>trị (theo  thông báo triệu tập) và tập huấn nâng cao năng lực thực hiện dạy học theo Chương  trình GDPT 2018</w:t>
      </w:r>
      <w:r w:rsidRPr="00FF08B6">
        <w:rPr>
          <w:sz w:val="28"/>
          <w:szCs w:val="28"/>
        </w:rPr>
        <w:t xml:space="preserve"> Chương  trình bồi dưỡng 03: </w:t>
      </w:r>
      <w:bookmarkStart w:id="1" w:name="_Hlk208383696"/>
      <w:r w:rsidRPr="00FF08B6">
        <w:rPr>
          <w:sz w:val="28"/>
          <w:szCs w:val="28"/>
        </w:rPr>
        <w:t>Các Tổ trưởng chuyên môn định hướng giáo viên của tổ chủ  động lựa chọn các mô-đun của Chương trình BDTX đã ban hành kèm theo các  Thông tư của cấp học để bồi dưỡng phù hợp với nhu cầu phát triển phẩm chất, năng lực nghề nghiệp của cá nhân trong năm học, đảm bảo đủ thời lượng 40 tiết  theo quy định. </w:t>
      </w:r>
    </w:p>
    <w:bookmarkEnd w:id="1"/>
    <w:p w14:paraId="6D2CD7ED" w14:textId="77777777" w:rsidR="00FF08B6" w:rsidRPr="00FF08B6" w:rsidRDefault="00FF08B6" w:rsidP="00FF08B6">
      <w:pPr>
        <w:widowControl w:val="0"/>
        <w:tabs>
          <w:tab w:val="left" w:pos="851"/>
        </w:tabs>
        <w:spacing w:before="120" w:after="120" w:line="240" w:lineRule="auto"/>
        <w:ind w:firstLine="992"/>
        <w:jc w:val="both"/>
        <w:rPr>
          <w:sz w:val="28"/>
          <w:szCs w:val="28"/>
        </w:rPr>
      </w:pPr>
      <w:r w:rsidRPr="00FF08B6">
        <w:rPr>
          <w:b/>
          <w:sz w:val="28"/>
          <w:szCs w:val="28"/>
        </w:rPr>
        <w:t>4. Về tài liệu BDTX </w:t>
      </w:r>
    </w:p>
    <w:p w14:paraId="6C648227" w14:textId="6C68AA65" w:rsidR="00FF08B6" w:rsidRPr="00FF08B6" w:rsidRDefault="00FF08B6" w:rsidP="00FF08B6">
      <w:pPr>
        <w:widowControl w:val="0"/>
        <w:tabs>
          <w:tab w:val="left" w:pos="851"/>
        </w:tabs>
        <w:spacing w:before="120" w:after="120" w:line="240" w:lineRule="auto"/>
        <w:ind w:firstLine="992"/>
        <w:jc w:val="both"/>
        <w:rPr>
          <w:sz w:val="28"/>
          <w:szCs w:val="28"/>
        </w:rPr>
      </w:pPr>
      <w:r w:rsidRPr="00FF08B6">
        <w:rPr>
          <w:sz w:val="28"/>
          <w:szCs w:val="28"/>
        </w:rPr>
        <w:t>- Giáo viên</w:t>
      </w:r>
      <w:r w:rsidR="008E38C9">
        <w:rPr>
          <w:sz w:val="28"/>
          <w:szCs w:val="28"/>
        </w:rPr>
        <w:t xml:space="preserve"> </w:t>
      </w:r>
      <w:r w:rsidRPr="00FF08B6">
        <w:rPr>
          <w:sz w:val="28"/>
          <w:szCs w:val="28"/>
        </w:rPr>
        <w:t>khai thác tài liệu từ cơ sở giáo dục, cơ sở đào tạo thực hiện BDTX biên soạn, thẩm định ban hành theo quy định  tại khoản 2 Điều 7 Quy chế BDTX ban hành kèm theo Thông tư số 19/2019/TT BGDĐT. </w:t>
      </w:r>
    </w:p>
    <w:p w14:paraId="66E1F11A" w14:textId="61B3895A" w:rsidR="00FF08B6" w:rsidRPr="00FF08B6" w:rsidRDefault="00FF08B6" w:rsidP="00FF08B6">
      <w:pPr>
        <w:widowControl w:val="0"/>
        <w:tabs>
          <w:tab w:val="left" w:pos="851"/>
        </w:tabs>
        <w:spacing w:before="120" w:after="120" w:line="240" w:lineRule="auto"/>
        <w:ind w:firstLine="992"/>
        <w:jc w:val="both"/>
        <w:rPr>
          <w:sz w:val="28"/>
          <w:szCs w:val="28"/>
        </w:rPr>
      </w:pPr>
      <w:r w:rsidRPr="00FF08B6">
        <w:rPr>
          <w:sz w:val="28"/>
          <w:szCs w:val="28"/>
        </w:rPr>
        <w:t>- Tài liệu do Bộ GDĐT tổ chức biên soạn, thẩm định phê duyệt và các tài liệu phù hợp khác đã được cơ quan có thẩm quyền thẩm định, phê duyệt (bao gồm cả tài  liệu bồi dưỡng giáo viên và  cơ sở giáo dục phổ thông do Bộ GDĐT phê duyệt  trong trong khuôn khổ thực hiện Chương trình Giáo dục phổ thông 2018). </w:t>
      </w:r>
    </w:p>
    <w:p w14:paraId="04EB51AF" w14:textId="77777777" w:rsidR="00FF08B6" w:rsidRPr="00FF08B6" w:rsidRDefault="00FF08B6" w:rsidP="00FF08B6">
      <w:pPr>
        <w:widowControl w:val="0"/>
        <w:tabs>
          <w:tab w:val="left" w:pos="851"/>
        </w:tabs>
        <w:spacing w:before="120" w:after="120" w:line="240" w:lineRule="auto"/>
        <w:ind w:firstLine="992"/>
        <w:jc w:val="both"/>
        <w:rPr>
          <w:sz w:val="28"/>
          <w:szCs w:val="28"/>
        </w:rPr>
      </w:pPr>
      <w:r w:rsidRPr="00FF08B6">
        <w:rPr>
          <w:b/>
          <w:sz w:val="28"/>
          <w:szCs w:val="28"/>
        </w:rPr>
        <w:t>5. Về hình thức BDTX, kế hoạch BDTX </w:t>
      </w:r>
    </w:p>
    <w:p w14:paraId="52A954E1" w14:textId="77777777" w:rsidR="00FF08B6" w:rsidRPr="00FF08B6" w:rsidRDefault="00FF08B6" w:rsidP="00FF08B6">
      <w:pPr>
        <w:widowControl w:val="0"/>
        <w:tabs>
          <w:tab w:val="left" w:pos="851"/>
        </w:tabs>
        <w:spacing w:before="120" w:after="120" w:line="240" w:lineRule="auto"/>
        <w:ind w:firstLine="992"/>
        <w:jc w:val="both"/>
        <w:rPr>
          <w:sz w:val="28"/>
          <w:szCs w:val="28"/>
        </w:rPr>
      </w:pPr>
      <w:r w:rsidRPr="00FF08B6">
        <w:rPr>
          <w:b/>
          <w:sz w:val="28"/>
          <w:szCs w:val="28"/>
        </w:rPr>
        <w:t xml:space="preserve">a. </w:t>
      </w:r>
      <w:bookmarkStart w:id="2" w:name="_Hlk208383806"/>
      <w:r w:rsidRPr="00FF08B6">
        <w:rPr>
          <w:b/>
          <w:sz w:val="28"/>
          <w:szCs w:val="28"/>
        </w:rPr>
        <w:t>Hình thức BDTX</w:t>
      </w:r>
      <w:bookmarkEnd w:id="2"/>
    </w:p>
    <w:p w14:paraId="452A1F51" w14:textId="77777777" w:rsidR="00FF08B6" w:rsidRPr="00FF08B6" w:rsidRDefault="00FF08B6" w:rsidP="00FF08B6">
      <w:pPr>
        <w:widowControl w:val="0"/>
        <w:tabs>
          <w:tab w:val="left" w:pos="851"/>
        </w:tabs>
        <w:spacing w:before="120" w:after="120" w:line="240" w:lineRule="auto"/>
        <w:ind w:firstLine="992"/>
        <w:jc w:val="both"/>
        <w:rPr>
          <w:sz w:val="28"/>
          <w:szCs w:val="28"/>
        </w:rPr>
      </w:pPr>
      <w:r w:rsidRPr="00FF08B6">
        <w:rPr>
          <w:sz w:val="28"/>
          <w:szCs w:val="28"/>
        </w:rPr>
        <w:t>- Đơn vị chủ động lập danh sách giáo viên, cán bộ quản lý tham gia đầy đủ các buổi tập huấn, bồi dưỡng theo yêu cầu của cấp trên.</w:t>
      </w:r>
    </w:p>
    <w:p w14:paraId="7C004F9F" w14:textId="77777777" w:rsidR="00FF08B6" w:rsidRPr="00FF08B6" w:rsidRDefault="00FF08B6" w:rsidP="00FF08B6">
      <w:pPr>
        <w:widowControl w:val="0"/>
        <w:tabs>
          <w:tab w:val="left" w:pos="851"/>
        </w:tabs>
        <w:spacing w:before="120" w:after="120" w:line="240" w:lineRule="auto"/>
        <w:ind w:firstLine="992"/>
        <w:jc w:val="both"/>
        <w:rPr>
          <w:sz w:val="28"/>
          <w:szCs w:val="28"/>
        </w:rPr>
      </w:pPr>
      <w:r w:rsidRPr="00FF08B6">
        <w:rPr>
          <w:sz w:val="28"/>
          <w:szCs w:val="28"/>
        </w:rPr>
        <w:t xml:space="preserve"> - Đơn vị tổ chức BDTX liên tục tại trường, cụm  trường thông qua hệ thống quản lý học tập trực tuyến (LMS) đảm bảo các tiêu  chuẩn kỹ thuật theo quy định của Bộ GDĐT (nhất là hệ thống LMS đã được kết  nối với hệ thống TEMIS để thuận tiện trong việc quản lý, theo dõi và báo cáo  TEMIS), đồng thời kết hợp sinh hoạt tổ chuyên môn có sự hỗ trợ của đội ngũ cốt cán, lãnh đạo đơn vị. </w:t>
      </w:r>
    </w:p>
    <w:p w14:paraId="32FB87DD" w14:textId="7752EAF1" w:rsidR="00FF08B6" w:rsidRPr="00FF08B6" w:rsidRDefault="00FF08B6" w:rsidP="00FF08B6">
      <w:pPr>
        <w:widowControl w:val="0"/>
        <w:tabs>
          <w:tab w:val="left" w:pos="851"/>
        </w:tabs>
        <w:spacing w:before="120" w:after="120" w:line="240" w:lineRule="auto"/>
        <w:ind w:firstLine="992"/>
        <w:jc w:val="both"/>
        <w:rPr>
          <w:color w:val="000000"/>
          <w:sz w:val="28"/>
          <w:szCs w:val="28"/>
        </w:rPr>
      </w:pPr>
      <w:r w:rsidRPr="00FF08B6">
        <w:rPr>
          <w:sz w:val="28"/>
          <w:szCs w:val="28"/>
        </w:rPr>
        <w:t>- Giáo viên còn thông qua các hình thức t</w:t>
      </w:r>
      <w:r w:rsidRPr="00FF08B6">
        <w:rPr>
          <w:rFonts w:eastAsia="Times New Roman" w:cs="Times New Roman"/>
          <w:color w:val="000000"/>
          <w:sz w:val="28"/>
          <w:szCs w:val="28"/>
        </w:rPr>
        <w:t>ự học, tự nghiên cứu tài liệu, nghiên cứu chương trình BDTX của Bộ GDDT. Học tập trung có hướng dẫn của báo cáo viên. Học tập từ xa, qua mạng kết hợp với tổ chức sinh hoạt tổ/nhóm chuyên môn trong trường hoặc cụm trường...</w:t>
      </w:r>
    </w:p>
    <w:p w14:paraId="769801EC" w14:textId="77777777" w:rsidR="00FF08B6" w:rsidRPr="00FF08B6" w:rsidRDefault="00FF08B6" w:rsidP="00FF08B6">
      <w:pPr>
        <w:tabs>
          <w:tab w:val="left" w:pos="993"/>
        </w:tabs>
        <w:spacing w:before="120" w:after="120" w:line="240" w:lineRule="auto"/>
        <w:ind w:firstLine="992"/>
        <w:jc w:val="both"/>
        <w:rPr>
          <w:sz w:val="28"/>
          <w:szCs w:val="28"/>
        </w:rPr>
      </w:pPr>
      <w:r w:rsidRPr="00FF08B6">
        <w:rPr>
          <w:b/>
          <w:sz w:val="28"/>
          <w:szCs w:val="28"/>
        </w:rPr>
        <w:t>b. Kế hoạch BDTX:</w:t>
      </w:r>
    </w:p>
    <w:p w14:paraId="408EB65E" w14:textId="5A952ADC" w:rsidR="00FF08B6" w:rsidRPr="00FF08B6" w:rsidRDefault="00FF08B6" w:rsidP="00FF08B6">
      <w:pPr>
        <w:widowControl w:val="0"/>
        <w:spacing w:before="120" w:after="120" w:line="240" w:lineRule="auto"/>
        <w:ind w:firstLine="992"/>
        <w:jc w:val="both"/>
        <w:rPr>
          <w:sz w:val="28"/>
          <w:szCs w:val="28"/>
        </w:rPr>
      </w:pPr>
      <w:r w:rsidRPr="00FF08B6">
        <w:rPr>
          <w:sz w:val="28"/>
          <w:szCs w:val="28"/>
        </w:rPr>
        <w:t xml:space="preserve">- </w:t>
      </w:r>
      <w:r w:rsidRPr="00FF08B6">
        <w:rPr>
          <w:rFonts w:eastAsia="Times New Roman" w:cs="Times New Roman"/>
          <w:color w:val="000000"/>
          <w:sz w:val="28"/>
          <w:szCs w:val="28"/>
        </w:rPr>
        <w:t>Kế hoạch BDTX được xây dựng theo năm học, bao gồm: Kế hoạch BDTX của</w:t>
      </w:r>
      <w:r w:rsidR="00FF4FBF">
        <w:rPr>
          <w:rFonts w:eastAsia="Times New Roman" w:cs="Times New Roman"/>
          <w:color w:val="000000"/>
          <w:sz w:val="28"/>
          <w:szCs w:val="28"/>
        </w:rPr>
        <w:t xml:space="preserve"> tổ,</w:t>
      </w:r>
      <w:r w:rsidRPr="00FF08B6">
        <w:rPr>
          <w:rFonts w:eastAsia="Times New Roman" w:cs="Times New Roman"/>
          <w:color w:val="000000"/>
          <w:sz w:val="28"/>
          <w:szCs w:val="28"/>
        </w:rPr>
        <w:t xml:space="preserve"> giáo viên</w:t>
      </w:r>
      <w:r w:rsidR="00FF4FBF">
        <w:rPr>
          <w:rFonts w:eastAsia="Times New Roman" w:cs="Times New Roman"/>
          <w:color w:val="000000"/>
          <w:sz w:val="28"/>
          <w:szCs w:val="28"/>
        </w:rPr>
        <w:t>.</w:t>
      </w:r>
    </w:p>
    <w:p w14:paraId="3DF702E6" w14:textId="04702530" w:rsidR="00FF08B6" w:rsidRPr="00FF08B6" w:rsidRDefault="00FF08B6" w:rsidP="00FF08B6">
      <w:pPr>
        <w:widowControl w:val="0"/>
        <w:spacing w:before="120" w:after="120" w:line="240" w:lineRule="auto"/>
        <w:ind w:firstLine="992"/>
        <w:jc w:val="both"/>
        <w:rPr>
          <w:sz w:val="28"/>
          <w:szCs w:val="28"/>
        </w:rPr>
      </w:pPr>
      <w:r w:rsidRPr="00FF08B6">
        <w:rPr>
          <w:sz w:val="28"/>
          <w:szCs w:val="28"/>
        </w:rPr>
        <w:t xml:space="preserve">- </w:t>
      </w:r>
      <w:r w:rsidRPr="00FF08B6">
        <w:rPr>
          <w:rFonts w:eastAsia="Times New Roman" w:cs="Times New Roman"/>
          <w:color w:val="000000"/>
          <w:sz w:val="28"/>
          <w:szCs w:val="28"/>
        </w:rPr>
        <w:t xml:space="preserve">Kế hoạch BDTX phải nêu rõ mục tiêu, nội dung, </w:t>
      </w:r>
      <w:r w:rsidRPr="00FF08B6">
        <w:rPr>
          <w:sz w:val="28"/>
          <w:szCs w:val="28"/>
        </w:rPr>
        <w:t xml:space="preserve">hình </w:t>
      </w:r>
      <w:r w:rsidRPr="00FF08B6">
        <w:rPr>
          <w:rFonts w:eastAsia="Times New Roman" w:cs="Times New Roman"/>
          <w:color w:val="000000"/>
          <w:sz w:val="28"/>
          <w:szCs w:val="28"/>
        </w:rPr>
        <w:t>thức tổ chức BDTX và kết quả đầu ra đáp ứng yêu cầu phát triển nghề nghiệp liên tục cho giáo viên.</w:t>
      </w:r>
    </w:p>
    <w:p w14:paraId="483707B9" w14:textId="77777777" w:rsidR="00FF08B6" w:rsidRPr="00FF08B6" w:rsidRDefault="00FF08B6" w:rsidP="00FF08B6">
      <w:pPr>
        <w:widowControl w:val="0"/>
        <w:tabs>
          <w:tab w:val="left" w:pos="993"/>
          <w:tab w:val="left" w:pos="1047"/>
        </w:tabs>
        <w:spacing w:before="120" w:after="120" w:line="240" w:lineRule="auto"/>
        <w:ind w:firstLine="992"/>
        <w:jc w:val="both"/>
        <w:rPr>
          <w:color w:val="000000"/>
          <w:sz w:val="28"/>
          <w:szCs w:val="28"/>
        </w:rPr>
      </w:pPr>
      <w:r w:rsidRPr="00FF08B6">
        <w:rPr>
          <w:sz w:val="28"/>
          <w:szCs w:val="28"/>
        </w:rPr>
        <w:t xml:space="preserve">- </w:t>
      </w:r>
      <w:r w:rsidRPr="00FF08B6">
        <w:rPr>
          <w:rFonts w:eastAsia="Times New Roman" w:cs="Times New Roman"/>
          <w:color w:val="000000"/>
          <w:sz w:val="28"/>
          <w:szCs w:val="28"/>
        </w:rPr>
        <w:t>Ký duyệt kế hoạch:</w:t>
      </w:r>
    </w:p>
    <w:p w14:paraId="023019B4" w14:textId="77777777" w:rsidR="00FF08B6" w:rsidRPr="00FF08B6" w:rsidRDefault="00FF08B6" w:rsidP="00FF08B6">
      <w:pPr>
        <w:widowControl w:val="0"/>
        <w:tabs>
          <w:tab w:val="left" w:pos="993"/>
          <w:tab w:val="left" w:pos="1047"/>
        </w:tabs>
        <w:spacing w:before="120" w:after="120" w:line="240" w:lineRule="auto"/>
        <w:ind w:firstLine="992"/>
        <w:jc w:val="both"/>
        <w:rPr>
          <w:color w:val="000000"/>
          <w:sz w:val="28"/>
          <w:szCs w:val="28"/>
        </w:rPr>
      </w:pPr>
      <w:r w:rsidRPr="00FF08B6">
        <w:rPr>
          <w:rFonts w:eastAsia="Times New Roman" w:cs="Times New Roman"/>
          <w:color w:val="000000"/>
          <w:sz w:val="28"/>
          <w:szCs w:val="28"/>
        </w:rPr>
        <w:t>+ Kế hoạch BDTX của GV do Tổ trưởng ký xác nhận, Ban Giám hiệu ký tên và đóng dấu.</w:t>
      </w:r>
    </w:p>
    <w:p w14:paraId="0A56CB89" w14:textId="77777777" w:rsidR="00FF08B6" w:rsidRPr="00FF08B6" w:rsidRDefault="00FF08B6" w:rsidP="00FF08B6">
      <w:pPr>
        <w:widowControl w:val="0"/>
        <w:tabs>
          <w:tab w:val="left" w:pos="993"/>
          <w:tab w:val="left" w:pos="1047"/>
        </w:tabs>
        <w:spacing w:before="120" w:after="120" w:line="240" w:lineRule="auto"/>
        <w:ind w:firstLine="992"/>
        <w:jc w:val="both"/>
        <w:rPr>
          <w:sz w:val="28"/>
          <w:szCs w:val="28"/>
        </w:rPr>
      </w:pPr>
      <w:r w:rsidRPr="00FF08B6">
        <w:rPr>
          <w:sz w:val="28"/>
          <w:szCs w:val="28"/>
        </w:rPr>
        <w:t>+ Kế hoạch BDTX của tổ do Ban Giám hiệu ký duyệt.</w:t>
      </w:r>
    </w:p>
    <w:p w14:paraId="7B9C88C8" w14:textId="7F878B38" w:rsidR="00FF08B6" w:rsidRPr="00FF08B6" w:rsidRDefault="00FF08B6" w:rsidP="00FF08B6">
      <w:pPr>
        <w:widowControl w:val="0"/>
        <w:tabs>
          <w:tab w:val="left" w:pos="993"/>
          <w:tab w:val="left" w:pos="1047"/>
        </w:tabs>
        <w:spacing w:before="120" w:after="120" w:line="240" w:lineRule="auto"/>
        <w:ind w:firstLine="992"/>
        <w:jc w:val="both"/>
        <w:rPr>
          <w:sz w:val="28"/>
          <w:szCs w:val="28"/>
        </w:rPr>
      </w:pPr>
      <w:r w:rsidRPr="00FF08B6">
        <w:rPr>
          <w:sz w:val="28"/>
          <w:szCs w:val="28"/>
        </w:rPr>
        <w:t>-</w:t>
      </w:r>
      <w:r w:rsidR="00A41E5B">
        <w:rPr>
          <w:sz w:val="28"/>
          <w:szCs w:val="28"/>
        </w:rPr>
        <w:t xml:space="preserve"> </w:t>
      </w:r>
      <w:r w:rsidRPr="00FF08B6">
        <w:rPr>
          <w:rFonts w:eastAsia="Times New Roman" w:cs="Times New Roman"/>
          <w:color w:val="000000"/>
          <w:sz w:val="28"/>
          <w:szCs w:val="28"/>
        </w:rPr>
        <w:t>Thời gian nộp kế hoạch:</w:t>
      </w:r>
      <w:r w:rsidR="00FF4FBF">
        <w:rPr>
          <w:rFonts w:eastAsia="Times New Roman" w:cs="Times New Roman"/>
          <w:color w:val="000000"/>
          <w:sz w:val="28"/>
          <w:szCs w:val="28"/>
        </w:rPr>
        <w:t xml:space="preserve"> </w:t>
      </w:r>
      <w:r w:rsidRPr="00FF08B6">
        <w:rPr>
          <w:rFonts w:eastAsia="Times New Roman" w:cs="Times New Roman"/>
          <w:color w:val="000000"/>
          <w:sz w:val="28"/>
          <w:szCs w:val="28"/>
        </w:rPr>
        <w:t>Tổ chuyên môn và giáo viên: Nộp về Ban Giám hiệu (qua link gửi sau) hạn cuối ngày 20/9/2025.</w:t>
      </w:r>
    </w:p>
    <w:p w14:paraId="3F386AF9" w14:textId="77777777" w:rsidR="00FF08B6" w:rsidRPr="00FF08B6" w:rsidRDefault="00FF08B6" w:rsidP="00FF08B6">
      <w:pPr>
        <w:widowControl w:val="0"/>
        <w:tabs>
          <w:tab w:val="left" w:pos="851"/>
        </w:tabs>
        <w:spacing w:before="120" w:after="120" w:line="240" w:lineRule="auto"/>
        <w:ind w:firstLine="992"/>
        <w:jc w:val="both"/>
        <w:rPr>
          <w:sz w:val="28"/>
          <w:szCs w:val="28"/>
        </w:rPr>
      </w:pPr>
      <w:r w:rsidRPr="00FF08B6">
        <w:rPr>
          <w:b/>
          <w:sz w:val="28"/>
          <w:szCs w:val="28"/>
        </w:rPr>
        <w:lastRenderedPageBreak/>
        <w:t>6. Về đánh giá, công nhận kết quả BDTX, lưu trữ hồ sơ</w:t>
      </w:r>
    </w:p>
    <w:p w14:paraId="726CB848" w14:textId="7FE8D419" w:rsidR="00FF08B6" w:rsidRPr="00FF08B6" w:rsidRDefault="00FF08B6" w:rsidP="00FF08B6">
      <w:pPr>
        <w:widowControl w:val="0"/>
        <w:tabs>
          <w:tab w:val="left" w:pos="851"/>
        </w:tabs>
        <w:spacing w:before="120" w:after="120" w:line="240" w:lineRule="auto"/>
        <w:ind w:firstLine="992"/>
        <w:jc w:val="both"/>
        <w:rPr>
          <w:sz w:val="28"/>
          <w:szCs w:val="28"/>
        </w:rPr>
      </w:pPr>
      <w:r w:rsidRPr="00FF08B6">
        <w:rPr>
          <w:sz w:val="28"/>
          <w:szCs w:val="28"/>
        </w:rPr>
        <w:t>- Giáo viên</w:t>
      </w:r>
      <w:r w:rsidR="00FF4FBF">
        <w:rPr>
          <w:sz w:val="28"/>
          <w:szCs w:val="28"/>
        </w:rPr>
        <w:t xml:space="preserve"> </w:t>
      </w:r>
      <w:r w:rsidRPr="00FF08B6">
        <w:rPr>
          <w:sz w:val="28"/>
          <w:szCs w:val="28"/>
        </w:rPr>
        <w:t>được xếp loại hoàn thành Kế hoạch BDTX khi thực hiện đầy đủ quy định của các khóa bồi dưỡng trong năm học;  hoàn thành đầy đủ các bài kiểm tra, bài tập nghiên cứu, bài thu hoạch, với kết quả các bài kiểm tra, bài tập nghiên cứu, bài thu hoạch đạt điểm từ 5,0 điểm trở lên  (theo thang điểm 10); giáo viên,  cơ sở giáo dục không hoàn thành kế hoạch  BDTX khi điểm các bài kiểm tra, bài tập nghiên cứu, bài thu hoạch đạt dưới 5,0 điểm. </w:t>
      </w:r>
    </w:p>
    <w:p w14:paraId="4FE69C97" w14:textId="77777777" w:rsidR="00FF08B6" w:rsidRPr="00FF08B6" w:rsidRDefault="00FF08B6" w:rsidP="00FF08B6">
      <w:pPr>
        <w:widowControl w:val="0"/>
        <w:tabs>
          <w:tab w:val="left" w:pos="851"/>
        </w:tabs>
        <w:spacing w:before="120" w:after="120" w:line="240" w:lineRule="auto"/>
        <w:ind w:firstLine="992"/>
        <w:jc w:val="both"/>
        <w:rPr>
          <w:sz w:val="28"/>
          <w:szCs w:val="28"/>
        </w:rPr>
      </w:pPr>
      <w:r w:rsidRPr="00FF08B6">
        <w:rPr>
          <w:sz w:val="28"/>
          <w:szCs w:val="28"/>
        </w:rPr>
        <w:t>- Cả 03 nội dung Chương trình bồi dưỡng (chương trình bồi dưỡng 1, chương  trình bồi dưỡng 2 và chương trình bồi dưỡng 3) hoặc nội dung bồi dưỡng thực hiện Chương trình Giáo dục phổ thông 2018 đủ 120 tiết (trực tuyến và trực tiếp) có giấy  chứng nhận (làm minh chứng) và điểm 3 nội dung chương trình bồi dưỡng phải đạt từ 5,0 điểm trở lên (không có chương trình bồi dưỡng dưới 5,0 điển) thì được xem hoàn  thành Kế hoạch BDTX năm học.  </w:t>
      </w:r>
    </w:p>
    <w:p w14:paraId="5D121F33" w14:textId="6D21AE76" w:rsidR="00FF08B6" w:rsidRPr="00FF08B6" w:rsidRDefault="00FF08B6" w:rsidP="00FF08B6">
      <w:pPr>
        <w:widowControl w:val="0"/>
        <w:tabs>
          <w:tab w:val="left" w:pos="851"/>
        </w:tabs>
        <w:spacing w:before="120" w:after="120" w:line="240" w:lineRule="auto"/>
        <w:ind w:firstLine="992"/>
        <w:jc w:val="both"/>
        <w:rPr>
          <w:sz w:val="28"/>
          <w:szCs w:val="28"/>
        </w:rPr>
      </w:pPr>
      <w:r w:rsidRPr="00FF08B6">
        <w:rPr>
          <w:sz w:val="28"/>
          <w:szCs w:val="28"/>
        </w:rPr>
        <w:t>- Giáo viên</w:t>
      </w:r>
      <w:r w:rsidR="00FF4FBF">
        <w:rPr>
          <w:sz w:val="28"/>
          <w:szCs w:val="28"/>
        </w:rPr>
        <w:t xml:space="preserve"> </w:t>
      </w:r>
      <w:r w:rsidRPr="00FF08B6">
        <w:rPr>
          <w:sz w:val="28"/>
          <w:szCs w:val="28"/>
        </w:rPr>
        <w:t xml:space="preserve">hoàn thành kế hoạch BDTX năm học theo quy định được Sở GDĐT công nhận hoàn thành kế hoạch BDTX năm học. </w:t>
      </w:r>
    </w:p>
    <w:p w14:paraId="1B43D945" w14:textId="77777777" w:rsidR="00FF08B6" w:rsidRPr="00FF08B6" w:rsidRDefault="00FF08B6" w:rsidP="00FF08B6">
      <w:pPr>
        <w:widowControl w:val="0"/>
        <w:tabs>
          <w:tab w:val="left" w:pos="851"/>
        </w:tabs>
        <w:spacing w:before="120" w:after="120" w:line="240" w:lineRule="auto"/>
        <w:ind w:firstLine="992"/>
        <w:jc w:val="both"/>
        <w:rPr>
          <w:sz w:val="28"/>
          <w:szCs w:val="28"/>
        </w:rPr>
      </w:pPr>
      <w:r w:rsidRPr="00FF08B6">
        <w:rPr>
          <w:sz w:val="28"/>
          <w:szCs w:val="28"/>
        </w:rPr>
        <w:t>- Công nhận hoàn thành kế hoạch BDTX: Nhà trường có thông báo đến các Tổ chuyên môn thực hiện theo công văn của UBND xã và Sở Giáo dục, dự kiến đầu tháng 6/2026.</w:t>
      </w:r>
    </w:p>
    <w:p w14:paraId="14F2FB91" w14:textId="402EDE67" w:rsidR="00FF08B6" w:rsidRPr="00FF08B6" w:rsidRDefault="00FF08B6" w:rsidP="00FF08B6">
      <w:pPr>
        <w:widowControl w:val="0"/>
        <w:tabs>
          <w:tab w:val="left" w:pos="851"/>
        </w:tabs>
        <w:spacing w:before="120" w:after="120" w:line="240" w:lineRule="auto"/>
        <w:ind w:firstLine="992"/>
        <w:jc w:val="both"/>
        <w:rPr>
          <w:sz w:val="28"/>
          <w:szCs w:val="28"/>
        </w:rPr>
      </w:pPr>
      <w:r w:rsidRPr="00FF08B6">
        <w:rPr>
          <w:sz w:val="28"/>
          <w:szCs w:val="28"/>
        </w:rPr>
        <w:t>- Lưu trữ kết quả, hồ sơ công tác BDTX: Hồ sơ thực hiện kế hoạch BDTX của giáo viên,  được lưu tại đơn vị theo từng bộ hồ sơ cá nhân (hồ sơ minh  chứng) gồm: Kế hoạch BDTX năm học; tất cả tài liệu, văn  bản, thông báo triệu tập, chứng nhận, bài kiểm tra, bài thu hoạch/báo cáo cá nhân thực hiện nội dung BDTX; tập huấn, bồi dưỡng thực hiện Chương trình Giáo dục phổ thông 2018, kết quả đánh giá nội dung BDTX… </w:t>
      </w:r>
    </w:p>
    <w:p w14:paraId="48A9B8CD" w14:textId="77777777" w:rsidR="00FF08B6" w:rsidRPr="00FF08B6" w:rsidRDefault="00FF08B6" w:rsidP="00FF08B6">
      <w:pPr>
        <w:widowControl w:val="0"/>
        <w:tabs>
          <w:tab w:val="left" w:pos="851"/>
        </w:tabs>
        <w:spacing w:before="120" w:after="120" w:line="240" w:lineRule="auto"/>
        <w:ind w:firstLine="992"/>
        <w:jc w:val="both"/>
        <w:rPr>
          <w:sz w:val="28"/>
          <w:szCs w:val="28"/>
        </w:rPr>
      </w:pPr>
      <w:r w:rsidRPr="00FF08B6">
        <w:rPr>
          <w:b/>
          <w:sz w:val="28"/>
          <w:szCs w:val="28"/>
        </w:rPr>
        <w:t>7. Kinh phí BDTX </w:t>
      </w:r>
    </w:p>
    <w:p w14:paraId="3223631F" w14:textId="77777777" w:rsidR="00FF08B6" w:rsidRPr="00FF08B6" w:rsidRDefault="00FF08B6" w:rsidP="00FF08B6">
      <w:pPr>
        <w:widowControl w:val="0"/>
        <w:tabs>
          <w:tab w:val="left" w:pos="851"/>
        </w:tabs>
        <w:spacing w:before="120" w:after="120" w:line="240" w:lineRule="auto"/>
        <w:ind w:firstLine="992"/>
        <w:jc w:val="both"/>
        <w:rPr>
          <w:sz w:val="28"/>
          <w:szCs w:val="28"/>
        </w:rPr>
      </w:pPr>
      <w:r w:rsidRPr="00FF08B6">
        <w:rPr>
          <w:sz w:val="28"/>
          <w:szCs w:val="28"/>
        </w:rPr>
        <w:t>Kinh phí BDTX được dự toán từ ngân sách nhà nước trong kinh phí chi  thường xuyên hàng năm, từ kinh phí hỗ trợ của các chương trình, dự án hoặc từ các nguồn khác theo quy định của pháp luật (nếu có). </w:t>
      </w:r>
    </w:p>
    <w:p w14:paraId="129E5D27" w14:textId="77777777" w:rsidR="00FF08B6" w:rsidRPr="00FF08B6" w:rsidRDefault="00FF08B6" w:rsidP="00FF08B6">
      <w:pPr>
        <w:widowControl w:val="0"/>
        <w:tabs>
          <w:tab w:val="left" w:pos="851"/>
        </w:tabs>
        <w:spacing w:before="120" w:after="120" w:line="240" w:lineRule="auto"/>
        <w:ind w:firstLine="992"/>
        <w:jc w:val="both"/>
        <w:rPr>
          <w:sz w:val="28"/>
          <w:szCs w:val="28"/>
        </w:rPr>
      </w:pPr>
      <w:r w:rsidRPr="00FF08B6">
        <w:rPr>
          <w:b/>
          <w:sz w:val="28"/>
          <w:szCs w:val="28"/>
        </w:rPr>
        <w:t>8. Báo cáo công tác BDTX </w:t>
      </w:r>
    </w:p>
    <w:p w14:paraId="6068602E" w14:textId="70C277B2" w:rsidR="00FF08B6" w:rsidRPr="00FF08B6" w:rsidRDefault="00FF08B6" w:rsidP="00FF08B6">
      <w:pPr>
        <w:widowControl w:val="0"/>
        <w:tabs>
          <w:tab w:val="left" w:pos="851"/>
        </w:tabs>
        <w:spacing w:before="120" w:after="120" w:line="240" w:lineRule="auto"/>
        <w:ind w:firstLine="992"/>
        <w:jc w:val="both"/>
        <w:rPr>
          <w:sz w:val="28"/>
          <w:szCs w:val="28"/>
        </w:rPr>
      </w:pPr>
      <w:r w:rsidRPr="00FF08B6">
        <w:rPr>
          <w:sz w:val="28"/>
          <w:szCs w:val="28"/>
        </w:rPr>
        <w:t>Báo cáo và tờ trình đề nghị công nhận kết quả hoàn thành kế hoạch BDTX giáo viên</w:t>
      </w:r>
      <w:r w:rsidR="00FF4FBF">
        <w:rPr>
          <w:sz w:val="28"/>
          <w:szCs w:val="28"/>
        </w:rPr>
        <w:t xml:space="preserve"> </w:t>
      </w:r>
      <w:r w:rsidRPr="00FF08B6">
        <w:rPr>
          <w:sz w:val="28"/>
          <w:szCs w:val="28"/>
        </w:rPr>
        <w:t xml:space="preserve">gửi về </w:t>
      </w:r>
      <w:r w:rsidR="00FF4FBF">
        <w:rPr>
          <w:sz w:val="28"/>
          <w:szCs w:val="28"/>
        </w:rPr>
        <w:t>Ban giám hiệu khi có thông báo.</w:t>
      </w:r>
    </w:p>
    <w:p w14:paraId="1F3EBBB3" w14:textId="77777777" w:rsidR="00FF08B6" w:rsidRPr="00FF08B6" w:rsidRDefault="00FF08B6" w:rsidP="00FF08B6">
      <w:pPr>
        <w:widowControl w:val="0"/>
        <w:tabs>
          <w:tab w:val="left" w:pos="851"/>
        </w:tabs>
        <w:spacing w:before="120" w:after="120" w:line="240" w:lineRule="auto"/>
        <w:ind w:firstLine="992"/>
        <w:jc w:val="both"/>
        <w:rPr>
          <w:sz w:val="28"/>
          <w:szCs w:val="28"/>
        </w:rPr>
      </w:pPr>
      <w:r w:rsidRPr="00FF08B6">
        <w:rPr>
          <w:b/>
          <w:sz w:val="28"/>
          <w:szCs w:val="28"/>
        </w:rPr>
        <w:t>9. Công tác kiểm tra BDTX </w:t>
      </w:r>
    </w:p>
    <w:p w14:paraId="44B38696" w14:textId="77777777" w:rsidR="00FF08B6" w:rsidRPr="00FF08B6" w:rsidRDefault="00FF08B6" w:rsidP="00FF08B6">
      <w:pPr>
        <w:widowControl w:val="0"/>
        <w:tabs>
          <w:tab w:val="left" w:pos="851"/>
        </w:tabs>
        <w:spacing w:before="120" w:after="120" w:line="240" w:lineRule="auto"/>
        <w:ind w:firstLine="992"/>
        <w:jc w:val="both"/>
        <w:rPr>
          <w:sz w:val="28"/>
          <w:szCs w:val="28"/>
        </w:rPr>
      </w:pPr>
      <w:r w:rsidRPr="00FF08B6">
        <w:rPr>
          <w:sz w:val="28"/>
          <w:szCs w:val="28"/>
        </w:rPr>
        <w:t>Nhằm chủ động trong việc cung cấp thông tin, hồ sơ, tài liệu phục vụ cho công tác kiểm tra theo kế hoạch (nếu có) về việc thực hiện công tác BDTX giáo viên, đề nghị Tổ trưởng chuyên môn lập kế hoạch, hướng dẫn giáo viên  </w:t>
      </w:r>
    </w:p>
    <w:p w14:paraId="363F0A0D" w14:textId="77777777" w:rsidR="00FF08B6" w:rsidRPr="00FF08B6" w:rsidRDefault="00FF08B6" w:rsidP="00FF08B6">
      <w:pPr>
        <w:widowControl w:val="0"/>
        <w:spacing w:before="120" w:after="120" w:line="240" w:lineRule="auto"/>
        <w:ind w:firstLine="992"/>
        <w:jc w:val="both"/>
        <w:rPr>
          <w:sz w:val="28"/>
          <w:szCs w:val="28"/>
        </w:rPr>
      </w:pPr>
      <w:r w:rsidRPr="00FF08B6">
        <w:rPr>
          <w:b/>
          <w:sz w:val="28"/>
          <w:szCs w:val="28"/>
        </w:rPr>
        <w:t>IV. Tổ chức thực hiện</w:t>
      </w:r>
    </w:p>
    <w:p w14:paraId="2B715B3B" w14:textId="1B4B2223" w:rsidR="00FF08B6" w:rsidRPr="00FF08B6" w:rsidRDefault="00FF08B6" w:rsidP="00FF08B6">
      <w:pPr>
        <w:widowControl w:val="0"/>
        <w:tabs>
          <w:tab w:val="left" w:pos="851"/>
          <w:tab w:val="left" w:pos="950"/>
        </w:tabs>
        <w:spacing w:before="120" w:after="120" w:line="240" w:lineRule="auto"/>
        <w:ind w:firstLine="992"/>
        <w:jc w:val="both"/>
        <w:rPr>
          <w:b/>
          <w:color w:val="000000"/>
          <w:sz w:val="28"/>
          <w:szCs w:val="28"/>
        </w:rPr>
      </w:pPr>
      <w:r w:rsidRPr="00FF08B6">
        <w:rPr>
          <w:rFonts w:eastAsia="Times New Roman" w:cs="Times New Roman"/>
          <w:b/>
          <w:color w:val="000000"/>
          <w:sz w:val="28"/>
          <w:szCs w:val="28"/>
        </w:rPr>
        <w:t xml:space="preserve">1.  Đối với </w:t>
      </w:r>
      <w:r w:rsidR="00FF4FBF">
        <w:rPr>
          <w:rFonts w:eastAsia="Times New Roman" w:cs="Times New Roman"/>
          <w:b/>
          <w:color w:val="000000"/>
          <w:sz w:val="28"/>
          <w:szCs w:val="28"/>
        </w:rPr>
        <w:t>tổ chuyên môn</w:t>
      </w:r>
      <w:r w:rsidRPr="00FF08B6">
        <w:rPr>
          <w:rFonts w:eastAsia="Times New Roman" w:cs="Times New Roman"/>
          <w:b/>
          <w:color w:val="000000"/>
          <w:sz w:val="28"/>
          <w:szCs w:val="28"/>
        </w:rPr>
        <w:t xml:space="preserve"> </w:t>
      </w:r>
    </w:p>
    <w:p w14:paraId="39A22C75" w14:textId="77777777" w:rsidR="00FF08B6" w:rsidRPr="00FF08B6" w:rsidRDefault="00FF08B6" w:rsidP="00FF08B6">
      <w:pPr>
        <w:widowControl w:val="0"/>
        <w:tabs>
          <w:tab w:val="left" w:pos="851"/>
          <w:tab w:val="left" w:pos="950"/>
        </w:tabs>
        <w:spacing w:before="120" w:after="120" w:line="240" w:lineRule="auto"/>
        <w:ind w:firstLine="992"/>
        <w:jc w:val="both"/>
        <w:rPr>
          <w:color w:val="000000"/>
          <w:sz w:val="28"/>
          <w:szCs w:val="28"/>
        </w:rPr>
      </w:pPr>
      <w:r w:rsidRPr="00FF08B6">
        <w:rPr>
          <w:rFonts w:eastAsia="Times New Roman" w:cs="Times New Roman"/>
          <w:color w:val="000000"/>
          <w:sz w:val="28"/>
          <w:szCs w:val="28"/>
        </w:rPr>
        <w:t>- Xây dựng kế hoạch BDTX của tổ; ký xác nhận các kế hoạch BDTX của tổ viên;</w:t>
      </w:r>
    </w:p>
    <w:p w14:paraId="1D90690F" w14:textId="77777777" w:rsidR="00FF08B6" w:rsidRPr="00FF08B6" w:rsidRDefault="00FF08B6" w:rsidP="00FF08B6">
      <w:pPr>
        <w:widowControl w:val="0"/>
        <w:tabs>
          <w:tab w:val="left" w:pos="851"/>
          <w:tab w:val="left" w:pos="950"/>
        </w:tabs>
        <w:spacing w:before="120" w:after="120" w:line="240" w:lineRule="auto"/>
        <w:ind w:firstLine="992"/>
        <w:jc w:val="both"/>
        <w:rPr>
          <w:color w:val="000000"/>
          <w:sz w:val="28"/>
          <w:szCs w:val="28"/>
        </w:rPr>
      </w:pPr>
      <w:r w:rsidRPr="00FF08B6">
        <w:rPr>
          <w:rFonts w:eastAsia="Times New Roman" w:cs="Times New Roman"/>
          <w:color w:val="000000"/>
          <w:sz w:val="28"/>
          <w:szCs w:val="28"/>
        </w:rPr>
        <w:lastRenderedPageBreak/>
        <w:t>- Tham gia Hội đồng kiểm tra, đánh giá việc thực hiện BDTX của tổ viên; Đề xuất khen thưởng, kỷ luật (nếu có).</w:t>
      </w:r>
    </w:p>
    <w:p w14:paraId="481B3526" w14:textId="1A3C87A2" w:rsidR="00FF08B6" w:rsidRPr="00FF08B6" w:rsidRDefault="00FF08B6" w:rsidP="00FF08B6">
      <w:pPr>
        <w:widowControl w:val="0"/>
        <w:tabs>
          <w:tab w:val="left" w:pos="851"/>
          <w:tab w:val="left" w:pos="950"/>
        </w:tabs>
        <w:spacing w:before="120" w:after="120" w:line="240" w:lineRule="auto"/>
        <w:ind w:firstLine="992"/>
        <w:jc w:val="both"/>
        <w:rPr>
          <w:color w:val="000000"/>
          <w:sz w:val="28"/>
          <w:szCs w:val="28"/>
        </w:rPr>
      </w:pPr>
      <w:r w:rsidRPr="00FF08B6">
        <w:rPr>
          <w:rFonts w:eastAsia="Times New Roman" w:cs="Times New Roman"/>
          <w:b/>
          <w:color w:val="000000"/>
          <w:sz w:val="28"/>
          <w:szCs w:val="28"/>
        </w:rPr>
        <w:t xml:space="preserve">  </w:t>
      </w:r>
      <w:r w:rsidR="00FF4FBF">
        <w:rPr>
          <w:rFonts w:eastAsia="Times New Roman" w:cs="Times New Roman"/>
          <w:b/>
          <w:color w:val="000000"/>
          <w:sz w:val="28"/>
          <w:szCs w:val="28"/>
        </w:rPr>
        <w:t>2</w:t>
      </w:r>
      <w:r w:rsidRPr="00FF08B6">
        <w:rPr>
          <w:rFonts w:eastAsia="Times New Roman" w:cs="Times New Roman"/>
          <w:b/>
          <w:color w:val="000000"/>
          <w:sz w:val="28"/>
          <w:szCs w:val="28"/>
        </w:rPr>
        <w:t>. Đối với giáo viên</w:t>
      </w:r>
    </w:p>
    <w:p w14:paraId="56D2BE55" w14:textId="77777777" w:rsidR="00FF08B6" w:rsidRPr="00FF08B6" w:rsidRDefault="00FF08B6" w:rsidP="00FF08B6">
      <w:pPr>
        <w:widowControl w:val="0"/>
        <w:spacing w:before="120" w:after="120" w:line="240" w:lineRule="auto"/>
        <w:ind w:firstLine="992"/>
        <w:jc w:val="both"/>
        <w:rPr>
          <w:color w:val="000000"/>
          <w:sz w:val="28"/>
          <w:szCs w:val="28"/>
        </w:rPr>
      </w:pPr>
      <w:r w:rsidRPr="00FF08B6">
        <w:rPr>
          <w:rFonts w:eastAsia="Times New Roman" w:cs="Times New Roman"/>
          <w:color w:val="000000"/>
          <w:sz w:val="28"/>
          <w:szCs w:val="28"/>
        </w:rPr>
        <w:t xml:space="preserve">- Xây dựng kế hoạch BDTX của cá nhân, nộp đúng thời gian quy định trên link. Thực hiện bồi dưỡng như đã đăng </w:t>
      </w:r>
      <w:r w:rsidRPr="00FF08B6">
        <w:rPr>
          <w:sz w:val="28"/>
          <w:szCs w:val="28"/>
        </w:rPr>
        <w:t>ký</w:t>
      </w:r>
      <w:r w:rsidRPr="00FF08B6">
        <w:rPr>
          <w:rFonts w:eastAsia="Times New Roman" w:cs="Times New Roman"/>
          <w:color w:val="000000"/>
          <w:sz w:val="28"/>
          <w:szCs w:val="28"/>
        </w:rPr>
        <w:t>.</w:t>
      </w:r>
    </w:p>
    <w:p w14:paraId="6DDCA050" w14:textId="77777777" w:rsidR="00FF08B6" w:rsidRPr="00FF08B6" w:rsidRDefault="00FF08B6" w:rsidP="00FF08B6">
      <w:pPr>
        <w:widowControl w:val="0"/>
        <w:tabs>
          <w:tab w:val="left" w:pos="851"/>
          <w:tab w:val="left" w:pos="950"/>
        </w:tabs>
        <w:spacing w:before="120" w:after="120" w:line="240" w:lineRule="auto"/>
        <w:ind w:firstLine="992"/>
        <w:jc w:val="both"/>
        <w:rPr>
          <w:color w:val="000000"/>
          <w:sz w:val="28"/>
          <w:szCs w:val="28"/>
        </w:rPr>
      </w:pPr>
      <w:r w:rsidRPr="00FF08B6">
        <w:rPr>
          <w:rFonts w:eastAsia="Times New Roman" w:cs="Times New Roman"/>
          <w:color w:val="000000"/>
          <w:sz w:val="28"/>
          <w:szCs w:val="28"/>
        </w:rPr>
        <w:t>- Hoàn thành bài kiểm tra, đánh giá cuối năm.</w:t>
      </w:r>
    </w:p>
    <w:p w14:paraId="43FF0A4F" w14:textId="26344260" w:rsidR="00FF08B6" w:rsidRPr="00FF08B6" w:rsidRDefault="00FF08B6" w:rsidP="00FF08B6">
      <w:pPr>
        <w:widowControl w:val="0"/>
        <w:tabs>
          <w:tab w:val="left" w:pos="851"/>
        </w:tabs>
        <w:spacing w:before="120" w:after="120" w:line="240" w:lineRule="auto"/>
        <w:ind w:firstLine="992"/>
        <w:jc w:val="both"/>
        <w:rPr>
          <w:sz w:val="28"/>
          <w:szCs w:val="28"/>
        </w:rPr>
      </w:pPr>
      <w:r w:rsidRPr="00FF08B6">
        <w:rPr>
          <w:sz w:val="28"/>
          <w:szCs w:val="28"/>
        </w:rPr>
        <w:t>Trên đây là Kế hoạch thực hiện công tác BDTX giáo viên</w:t>
      </w:r>
      <w:r w:rsidR="00FF4FBF">
        <w:rPr>
          <w:sz w:val="28"/>
          <w:szCs w:val="28"/>
        </w:rPr>
        <w:t xml:space="preserve"> của tổ Khoa học tự nhiên</w:t>
      </w:r>
      <w:r w:rsidRPr="00FF08B6">
        <w:rPr>
          <w:sz w:val="28"/>
          <w:szCs w:val="28"/>
        </w:rPr>
        <w:t xml:space="preserve"> </w:t>
      </w:r>
      <w:r w:rsidR="00FF4FBF">
        <w:rPr>
          <w:sz w:val="28"/>
          <w:szCs w:val="28"/>
        </w:rPr>
        <w:t>t</w:t>
      </w:r>
      <w:r w:rsidRPr="00FF08B6">
        <w:rPr>
          <w:sz w:val="28"/>
          <w:szCs w:val="28"/>
        </w:rPr>
        <w:t xml:space="preserve">rường THCS Vĩnh Phong 1. Trong quá trình thực hiện, có vướng mắc, cần giải đáp thì </w:t>
      </w:r>
      <w:r w:rsidR="00FF4FBF">
        <w:rPr>
          <w:sz w:val="28"/>
          <w:szCs w:val="28"/>
        </w:rPr>
        <w:t xml:space="preserve">giáo viên </w:t>
      </w:r>
      <w:r w:rsidRPr="00FF08B6">
        <w:rPr>
          <w:sz w:val="28"/>
          <w:szCs w:val="28"/>
        </w:rPr>
        <w:t xml:space="preserve">liên hệ </w:t>
      </w:r>
      <w:r w:rsidR="00FF4FBF" w:rsidRPr="00FF08B6">
        <w:rPr>
          <w:sz w:val="28"/>
          <w:szCs w:val="28"/>
        </w:rPr>
        <w:t>Tổ trưởng</w:t>
      </w:r>
      <w:r w:rsidRPr="00FF08B6">
        <w:rPr>
          <w:sz w:val="28"/>
          <w:szCs w:val="28"/>
        </w:rPr>
        <w:t xml:space="preserve"> để có hướng giải quyết kịp thời./.</w:t>
      </w:r>
    </w:p>
    <w:p w14:paraId="03DCCBC2" w14:textId="77777777" w:rsidR="00F11101" w:rsidRDefault="00F11101" w:rsidP="00AD6D94">
      <w:pPr>
        <w:spacing w:before="120" w:after="120" w:line="240" w:lineRule="auto"/>
        <w:ind w:firstLine="720"/>
        <w:jc w:val="both"/>
        <w:rPr>
          <w:sz w:val="28"/>
          <w:szCs w:val="24"/>
        </w:rPr>
      </w:pPr>
    </w:p>
    <w:tbl>
      <w:tblPr>
        <w:tblW w:w="0" w:type="auto"/>
        <w:tblLook w:val="04A0" w:firstRow="1" w:lastRow="0" w:firstColumn="1" w:lastColumn="0" w:noHBand="0" w:noVBand="1"/>
      </w:tblPr>
      <w:tblGrid>
        <w:gridCol w:w="4671"/>
        <w:gridCol w:w="4684"/>
      </w:tblGrid>
      <w:tr w:rsidR="00F11101" w:rsidRPr="00CD71E6" w14:paraId="6C5E0318" w14:textId="77777777" w:rsidTr="002C11D5">
        <w:tc>
          <w:tcPr>
            <w:tcW w:w="4785" w:type="dxa"/>
          </w:tcPr>
          <w:p w14:paraId="62D8E38B" w14:textId="77777777" w:rsidR="00F11101" w:rsidRPr="00CD71E6" w:rsidRDefault="00F11101" w:rsidP="00F11101">
            <w:pPr>
              <w:widowControl w:val="0"/>
              <w:spacing w:after="0" w:line="240" w:lineRule="auto"/>
              <w:rPr>
                <w:b/>
                <w:i/>
                <w:sz w:val="22"/>
              </w:rPr>
            </w:pPr>
            <w:r w:rsidRPr="00CD71E6">
              <w:rPr>
                <w:b/>
                <w:i/>
                <w:szCs w:val="24"/>
              </w:rPr>
              <w:t>Nơi nhận:</w:t>
            </w:r>
            <w:r w:rsidRPr="00CD71E6">
              <w:rPr>
                <w:b/>
                <w:i/>
                <w:szCs w:val="28"/>
              </w:rPr>
              <w:tab/>
              <w:t xml:space="preserve">                                                                                  </w:t>
            </w:r>
            <w:r w:rsidRPr="00CD71E6">
              <w:rPr>
                <w:sz w:val="22"/>
              </w:rPr>
              <w:t>- Lãnh đạo đơn vị (để duyệt);</w:t>
            </w:r>
            <w:r w:rsidRPr="00CD71E6">
              <w:rPr>
                <w:sz w:val="22"/>
              </w:rPr>
              <w:tab/>
            </w:r>
            <w:r w:rsidRPr="00CD71E6">
              <w:rPr>
                <w:sz w:val="22"/>
              </w:rPr>
              <w:tab/>
            </w:r>
            <w:r w:rsidRPr="00CD71E6">
              <w:rPr>
                <w:sz w:val="22"/>
              </w:rPr>
              <w:tab/>
            </w:r>
          </w:p>
          <w:p w14:paraId="359E4854" w14:textId="77777777" w:rsidR="00F11101" w:rsidRPr="00CD71E6" w:rsidRDefault="00F11101" w:rsidP="00F11101">
            <w:pPr>
              <w:widowControl w:val="0"/>
              <w:tabs>
                <w:tab w:val="left" w:pos="264"/>
              </w:tabs>
              <w:spacing w:after="0" w:line="240" w:lineRule="auto"/>
              <w:rPr>
                <w:sz w:val="22"/>
              </w:rPr>
            </w:pPr>
            <w:r w:rsidRPr="00CD71E6">
              <w:rPr>
                <w:sz w:val="22"/>
              </w:rPr>
              <w:t xml:space="preserve">- Thành viên tổ KHTN (để thực hiện); </w:t>
            </w:r>
          </w:p>
          <w:p w14:paraId="14498986" w14:textId="77777777" w:rsidR="00F11101" w:rsidRPr="00CD71E6" w:rsidRDefault="00F11101" w:rsidP="00F11101">
            <w:pPr>
              <w:spacing w:after="0" w:line="240" w:lineRule="auto"/>
              <w:rPr>
                <w:i/>
                <w:sz w:val="22"/>
              </w:rPr>
            </w:pPr>
            <w:r w:rsidRPr="00CD71E6">
              <w:rPr>
                <w:sz w:val="22"/>
              </w:rPr>
              <w:t>- Lưu: HSTCM.</w:t>
            </w:r>
            <w:r w:rsidRPr="00CD71E6">
              <w:rPr>
                <w:color w:val="000000"/>
                <w:sz w:val="22"/>
              </w:rPr>
              <w:t xml:space="preserve">                                                       </w:t>
            </w:r>
          </w:p>
          <w:p w14:paraId="642D8656" w14:textId="77777777" w:rsidR="00F11101" w:rsidRPr="00CD71E6" w:rsidRDefault="00F11101" w:rsidP="00F11101">
            <w:pPr>
              <w:tabs>
                <w:tab w:val="left" w:pos="6668"/>
              </w:tabs>
              <w:spacing w:after="0" w:line="240" w:lineRule="auto"/>
              <w:jc w:val="center"/>
              <w:rPr>
                <w:rFonts w:eastAsia="Times New Roman" w:cs="Times New Roman"/>
                <w:b/>
                <w:bCs/>
                <w:color w:val="000000"/>
                <w:szCs w:val="28"/>
              </w:rPr>
            </w:pPr>
          </w:p>
        </w:tc>
        <w:tc>
          <w:tcPr>
            <w:tcW w:w="4785" w:type="dxa"/>
          </w:tcPr>
          <w:p w14:paraId="418774F9" w14:textId="77777777" w:rsidR="00F11101" w:rsidRPr="00F11101" w:rsidRDefault="00F11101" w:rsidP="00F11101">
            <w:pPr>
              <w:tabs>
                <w:tab w:val="left" w:pos="2790"/>
              </w:tabs>
              <w:spacing w:after="0" w:line="240" w:lineRule="auto"/>
              <w:jc w:val="center"/>
              <w:rPr>
                <w:rFonts w:eastAsia="Times New Roman" w:cs="Times New Roman"/>
                <w:sz w:val="28"/>
                <w:szCs w:val="32"/>
              </w:rPr>
            </w:pPr>
            <w:r w:rsidRPr="00F11101">
              <w:rPr>
                <w:rFonts w:eastAsia="Times New Roman" w:cs="Times New Roman"/>
                <w:b/>
                <w:bCs/>
                <w:color w:val="000000"/>
                <w:sz w:val="28"/>
                <w:szCs w:val="32"/>
              </w:rPr>
              <w:t>TỔ TRƯỞNG</w:t>
            </w:r>
          </w:p>
          <w:p w14:paraId="049F453C" w14:textId="77777777" w:rsidR="00F11101" w:rsidRPr="00F11101" w:rsidRDefault="00F11101" w:rsidP="00F11101">
            <w:pPr>
              <w:tabs>
                <w:tab w:val="left" w:pos="2790"/>
              </w:tabs>
              <w:spacing w:after="0" w:line="240" w:lineRule="auto"/>
              <w:rPr>
                <w:rFonts w:eastAsia="Times New Roman" w:cs="Times New Roman"/>
                <w:sz w:val="28"/>
                <w:szCs w:val="32"/>
              </w:rPr>
            </w:pPr>
          </w:p>
          <w:p w14:paraId="6D2FBAED" w14:textId="77777777" w:rsidR="00F11101" w:rsidRPr="00F11101" w:rsidRDefault="00F11101" w:rsidP="00F11101">
            <w:pPr>
              <w:tabs>
                <w:tab w:val="left" w:pos="2790"/>
              </w:tabs>
              <w:spacing w:after="0" w:line="240" w:lineRule="auto"/>
              <w:rPr>
                <w:rFonts w:eastAsia="Times New Roman" w:cs="Times New Roman"/>
                <w:sz w:val="28"/>
                <w:szCs w:val="32"/>
              </w:rPr>
            </w:pPr>
          </w:p>
          <w:p w14:paraId="5B2315C6" w14:textId="77777777" w:rsidR="00F11101" w:rsidRPr="00F11101" w:rsidRDefault="00F11101" w:rsidP="00F11101">
            <w:pPr>
              <w:spacing w:after="0" w:line="240" w:lineRule="auto"/>
              <w:rPr>
                <w:rFonts w:eastAsia="Times New Roman" w:cs="Times New Roman"/>
                <w:sz w:val="28"/>
                <w:szCs w:val="32"/>
              </w:rPr>
            </w:pPr>
          </w:p>
          <w:p w14:paraId="6C073A8C" w14:textId="77777777" w:rsidR="00F11101" w:rsidRPr="00CD71E6" w:rsidRDefault="00F11101" w:rsidP="00FF08B6">
            <w:pPr>
              <w:tabs>
                <w:tab w:val="left" w:pos="6668"/>
              </w:tabs>
              <w:spacing w:after="120" w:line="240" w:lineRule="auto"/>
              <w:jc w:val="center"/>
              <w:rPr>
                <w:rFonts w:eastAsia="Times New Roman" w:cs="Times New Roman"/>
                <w:b/>
                <w:bCs/>
                <w:color w:val="000000"/>
                <w:szCs w:val="28"/>
              </w:rPr>
            </w:pPr>
            <w:r w:rsidRPr="00F11101">
              <w:rPr>
                <w:rFonts w:cs="Times New Roman"/>
                <w:b/>
                <w:sz w:val="28"/>
                <w:szCs w:val="32"/>
              </w:rPr>
              <w:t>Nguyễn Trung Giang</w:t>
            </w:r>
          </w:p>
        </w:tc>
      </w:tr>
    </w:tbl>
    <w:p w14:paraId="6DA9A1D5" w14:textId="77777777" w:rsidR="00F11101" w:rsidRDefault="00F11101" w:rsidP="00F11101">
      <w:pPr>
        <w:tabs>
          <w:tab w:val="left" w:pos="6668"/>
        </w:tabs>
        <w:spacing w:after="0" w:line="240" w:lineRule="auto"/>
        <w:jc w:val="center"/>
        <w:rPr>
          <w:rFonts w:eastAsia="Times New Roman" w:cs="Times New Roman"/>
          <w:b/>
          <w:bCs/>
          <w:color w:val="000000"/>
          <w:szCs w:val="28"/>
        </w:rPr>
      </w:pPr>
    </w:p>
    <w:p w14:paraId="1FB25ACC" w14:textId="77777777" w:rsidR="00F11101" w:rsidRPr="00884DA9" w:rsidRDefault="00F11101" w:rsidP="00F11101">
      <w:pPr>
        <w:tabs>
          <w:tab w:val="left" w:pos="6668"/>
        </w:tabs>
        <w:spacing w:after="0" w:line="240" w:lineRule="auto"/>
        <w:jc w:val="center"/>
        <w:rPr>
          <w:rFonts w:eastAsia="Times New Roman" w:cs="Times New Roman"/>
          <w:b/>
          <w:bCs/>
          <w:color w:val="000000"/>
          <w:szCs w:val="28"/>
        </w:rPr>
      </w:pPr>
    </w:p>
    <w:p w14:paraId="185205AD" w14:textId="77777777" w:rsidR="00F11101" w:rsidRPr="00F11101" w:rsidRDefault="00F11101" w:rsidP="00F11101">
      <w:pPr>
        <w:tabs>
          <w:tab w:val="left" w:pos="6668"/>
        </w:tabs>
        <w:spacing w:after="0" w:line="240" w:lineRule="auto"/>
        <w:jc w:val="center"/>
        <w:rPr>
          <w:rFonts w:cs="Times New Roman"/>
          <w:b/>
          <w:sz w:val="28"/>
          <w:szCs w:val="32"/>
        </w:rPr>
      </w:pPr>
      <w:r w:rsidRPr="00F11101">
        <w:rPr>
          <w:rFonts w:eastAsia="Times New Roman" w:cs="Times New Roman"/>
          <w:b/>
          <w:bCs/>
          <w:color w:val="000000"/>
          <w:sz w:val="28"/>
          <w:szCs w:val="32"/>
        </w:rPr>
        <w:t>KT. HIỆU TRƯỞNG</w:t>
      </w:r>
    </w:p>
    <w:p w14:paraId="1DB06EDA" w14:textId="77777777" w:rsidR="00F11101" w:rsidRPr="00F11101" w:rsidRDefault="00F11101" w:rsidP="00F11101">
      <w:pPr>
        <w:spacing w:after="0" w:line="240" w:lineRule="auto"/>
        <w:jc w:val="center"/>
        <w:rPr>
          <w:rFonts w:eastAsia="Times New Roman" w:cs="Times New Roman"/>
          <w:color w:val="000000"/>
          <w:sz w:val="28"/>
          <w:szCs w:val="32"/>
        </w:rPr>
      </w:pPr>
      <w:r w:rsidRPr="00F11101">
        <w:rPr>
          <w:rFonts w:eastAsia="Times New Roman" w:cs="Times New Roman"/>
          <w:b/>
          <w:bCs/>
          <w:color w:val="000000"/>
          <w:sz w:val="28"/>
          <w:szCs w:val="32"/>
        </w:rPr>
        <w:t>PHÓ HIỆU TRƯỞNG</w:t>
      </w:r>
    </w:p>
    <w:p w14:paraId="14997318" w14:textId="77777777" w:rsidR="00F11101" w:rsidRPr="00F11101" w:rsidRDefault="00F11101" w:rsidP="00F11101">
      <w:pPr>
        <w:tabs>
          <w:tab w:val="left" w:pos="3825"/>
        </w:tabs>
        <w:spacing w:after="0" w:line="240" w:lineRule="auto"/>
        <w:jc w:val="center"/>
        <w:rPr>
          <w:rFonts w:cs="Times New Roman"/>
          <w:sz w:val="28"/>
          <w:szCs w:val="32"/>
        </w:rPr>
      </w:pPr>
    </w:p>
    <w:p w14:paraId="5DE127A6" w14:textId="77777777" w:rsidR="00F11101" w:rsidRPr="00F11101" w:rsidRDefault="00F11101" w:rsidP="00F11101">
      <w:pPr>
        <w:tabs>
          <w:tab w:val="left" w:pos="6668"/>
        </w:tabs>
        <w:spacing w:after="0" w:line="240" w:lineRule="auto"/>
        <w:jc w:val="center"/>
        <w:rPr>
          <w:rFonts w:cs="Times New Roman"/>
          <w:sz w:val="28"/>
          <w:szCs w:val="32"/>
        </w:rPr>
      </w:pPr>
    </w:p>
    <w:p w14:paraId="21BAF388" w14:textId="77777777" w:rsidR="00F11101" w:rsidRPr="00F11101" w:rsidRDefault="00F11101" w:rsidP="00F11101">
      <w:pPr>
        <w:spacing w:after="0" w:line="240" w:lineRule="auto"/>
        <w:jc w:val="center"/>
        <w:rPr>
          <w:rFonts w:cs="Times New Roman"/>
          <w:sz w:val="28"/>
          <w:szCs w:val="32"/>
        </w:rPr>
      </w:pPr>
    </w:p>
    <w:p w14:paraId="1C1D7549" w14:textId="77777777" w:rsidR="00F11101" w:rsidRPr="00F11101" w:rsidRDefault="00F11101" w:rsidP="00F11101">
      <w:pPr>
        <w:spacing w:after="0" w:line="240" w:lineRule="auto"/>
        <w:jc w:val="center"/>
        <w:rPr>
          <w:rFonts w:cs="Times New Roman"/>
          <w:sz w:val="28"/>
          <w:szCs w:val="32"/>
        </w:rPr>
      </w:pPr>
    </w:p>
    <w:p w14:paraId="04AE5FA3" w14:textId="506C3392" w:rsidR="00AD6D94" w:rsidRPr="00F11101" w:rsidRDefault="00F11101" w:rsidP="00F11101">
      <w:pPr>
        <w:tabs>
          <w:tab w:val="left" w:pos="3240"/>
        </w:tabs>
        <w:spacing w:after="0" w:line="240" w:lineRule="auto"/>
        <w:jc w:val="center"/>
        <w:rPr>
          <w:rFonts w:cs="Times New Roman"/>
          <w:b/>
          <w:sz w:val="28"/>
          <w:szCs w:val="32"/>
        </w:rPr>
      </w:pPr>
      <w:r w:rsidRPr="00F11101">
        <w:rPr>
          <w:rFonts w:cs="Times New Roman"/>
          <w:b/>
          <w:sz w:val="28"/>
          <w:szCs w:val="32"/>
        </w:rPr>
        <w:t>Trương Văn Nới</w:t>
      </w:r>
    </w:p>
    <w:sectPr w:rsidR="00AD6D94" w:rsidRPr="00F11101" w:rsidSect="00E52F2D">
      <w:headerReference w:type="default" r:id="rId10"/>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547E8" w14:textId="77777777" w:rsidR="00F13562" w:rsidRDefault="00F13562" w:rsidP="00B676D6">
      <w:pPr>
        <w:spacing w:after="0" w:line="240" w:lineRule="auto"/>
      </w:pPr>
      <w:r>
        <w:separator/>
      </w:r>
    </w:p>
  </w:endnote>
  <w:endnote w:type="continuationSeparator" w:id="0">
    <w:p w14:paraId="056E5EF8" w14:textId="77777777" w:rsidR="00F13562" w:rsidRDefault="00F13562" w:rsidP="00B67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4B82C" w14:textId="77777777" w:rsidR="00F13562" w:rsidRDefault="00F13562" w:rsidP="00B676D6">
      <w:pPr>
        <w:spacing w:after="0" w:line="240" w:lineRule="auto"/>
      </w:pPr>
      <w:r>
        <w:separator/>
      </w:r>
    </w:p>
  </w:footnote>
  <w:footnote w:type="continuationSeparator" w:id="0">
    <w:p w14:paraId="2C73B1E8" w14:textId="77777777" w:rsidR="00F13562" w:rsidRDefault="00F13562" w:rsidP="00B67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764044"/>
      <w:docPartObj>
        <w:docPartGallery w:val="Page Numbers (Top of Page)"/>
        <w:docPartUnique/>
      </w:docPartObj>
    </w:sdtPr>
    <w:sdtEndPr>
      <w:rPr>
        <w:noProof/>
      </w:rPr>
    </w:sdtEndPr>
    <w:sdtContent>
      <w:p w14:paraId="35860477" w14:textId="7356FDFF" w:rsidR="00B676D6" w:rsidRDefault="00B676D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26A8A3C" w14:textId="77777777" w:rsidR="00B676D6" w:rsidRDefault="00B67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43C41"/>
    <w:multiLevelType w:val="multilevel"/>
    <w:tmpl w:val="23D4DE52"/>
    <w:lvl w:ilvl="0">
      <w:start w:val="2"/>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16cid:durableId="1033964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D94"/>
    <w:rsid w:val="0009780B"/>
    <w:rsid w:val="001850B8"/>
    <w:rsid w:val="00282945"/>
    <w:rsid w:val="00290495"/>
    <w:rsid w:val="00447D95"/>
    <w:rsid w:val="00560D93"/>
    <w:rsid w:val="00612155"/>
    <w:rsid w:val="00666B8B"/>
    <w:rsid w:val="00746CD8"/>
    <w:rsid w:val="008704E1"/>
    <w:rsid w:val="008E38C9"/>
    <w:rsid w:val="009853B8"/>
    <w:rsid w:val="00A41E5B"/>
    <w:rsid w:val="00AD6D94"/>
    <w:rsid w:val="00B676D6"/>
    <w:rsid w:val="00B75CCA"/>
    <w:rsid w:val="00BC21D6"/>
    <w:rsid w:val="00C41B9A"/>
    <w:rsid w:val="00C555FE"/>
    <w:rsid w:val="00E35DCC"/>
    <w:rsid w:val="00E52F2D"/>
    <w:rsid w:val="00F11101"/>
    <w:rsid w:val="00F13562"/>
    <w:rsid w:val="00F33981"/>
    <w:rsid w:val="00FA7838"/>
    <w:rsid w:val="00FF08B6"/>
    <w:rsid w:val="00FF4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D5ED2"/>
  <w15:chartTrackingRefBased/>
  <w15:docId w15:val="{F2B99A42-0594-4119-83ED-23393A8F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D94"/>
    <w:pPr>
      <w:ind w:left="720"/>
      <w:contextualSpacing/>
    </w:pPr>
  </w:style>
  <w:style w:type="paragraph" w:styleId="Header">
    <w:name w:val="header"/>
    <w:basedOn w:val="Normal"/>
    <w:link w:val="HeaderChar"/>
    <w:uiPriority w:val="99"/>
    <w:unhideWhenUsed/>
    <w:rsid w:val="00B676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6D6"/>
  </w:style>
  <w:style w:type="paragraph" w:styleId="Footer">
    <w:name w:val="footer"/>
    <w:basedOn w:val="Normal"/>
    <w:link w:val="FooterChar"/>
    <w:uiPriority w:val="99"/>
    <w:unhideWhenUsed/>
    <w:rsid w:val="00B676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N21loKZegPKqvhIRT-Iy1iVkf2Lf2-4C/view?usp=sharing" TargetMode="External"/><Relationship Id="rId3" Type="http://schemas.openxmlformats.org/officeDocument/2006/relationships/settings" Target="settings.xml"/><Relationship Id="rId7" Type="http://schemas.openxmlformats.org/officeDocument/2006/relationships/hyperlink" Target="https://drive.google.com/file/d/1N21loKZegPKqvhIRT-Iy1iVkf2Lf2-4C/view?usp=shar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rive.google.com/file/d/1N21loKZegPKqvhIRT-Iy1iVkf2Lf2-4C/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890</TotalTime>
  <Pages>5</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Giang</dc:creator>
  <cp:keywords/>
  <dc:description/>
  <cp:lastModifiedBy>Trung Giang</cp:lastModifiedBy>
  <cp:revision>13</cp:revision>
  <dcterms:created xsi:type="dcterms:W3CDTF">2024-10-31T02:05:00Z</dcterms:created>
  <dcterms:modified xsi:type="dcterms:W3CDTF">2025-11-22T08:47:00Z</dcterms:modified>
</cp:coreProperties>
</file>